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BF2B9" w14:textId="43C6B0E2" w:rsidR="005F28AB" w:rsidRPr="00CC2EA6" w:rsidRDefault="00064CA6" w:rsidP="00064CA6">
      <w:pPr>
        <w:tabs>
          <w:tab w:val="left" w:pos="8138"/>
        </w:tabs>
        <w:ind w:left="100"/>
        <w:jc w:val="center"/>
        <w:rPr>
          <w:position w:val="25"/>
          <w:sz w:val="20"/>
        </w:rPr>
      </w:pPr>
      <w:r w:rsidRPr="00D04082">
        <w:rPr>
          <w:rFonts w:ascii="Times New Roman"/>
          <w:noProof/>
          <w:position w:val="25"/>
          <w:sz w:val="20"/>
        </w:rPr>
        <w:drawing>
          <wp:inline distT="0" distB="0" distL="0" distR="0" wp14:anchorId="4FDC3629" wp14:editId="4E16A473">
            <wp:extent cx="2726267" cy="808258"/>
            <wp:effectExtent l="0" t="0" r="0" b="0"/>
            <wp:docPr id="1136159052"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159052" name="Picture 1" descr="A logo with text on it&#10;&#10;Description automatically generated"/>
                    <pic:cNvPicPr/>
                  </pic:nvPicPr>
                  <pic:blipFill>
                    <a:blip r:embed="rId11"/>
                    <a:stretch>
                      <a:fillRect/>
                    </a:stretch>
                  </pic:blipFill>
                  <pic:spPr>
                    <a:xfrm>
                      <a:off x="0" y="0"/>
                      <a:ext cx="2753981" cy="816474"/>
                    </a:xfrm>
                    <a:prstGeom prst="rect">
                      <a:avLst/>
                    </a:prstGeom>
                  </pic:spPr>
                </pic:pic>
              </a:graphicData>
            </a:graphic>
          </wp:inline>
        </w:drawing>
      </w:r>
    </w:p>
    <w:p w14:paraId="60E94E00" w14:textId="77777777" w:rsidR="00326FD0" w:rsidRPr="00CC2EA6" w:rsidRDefault="00326FD0" w:rsidP="00326FD0">
      <w:pPr>
        <w:tabs>
          <w:tab w:val="left" w:pos="8138"/>
        </w:tabs>
        <w:ind w:left="100"/>
        <w:rPr>
          <w:sz w:val="20"/>
        </w:rPr>
      </w:pPr>
    </w:p>
    <w:p w14:paraId="65F4EB47" w14:textId="77777777" w:rsidR="00326FD0" w:rsidRPr="009949B9" w:rsidRDefault="00E90ADA" w:rsidP="00326FD0">
      <w:pPr>
        <w:tabs>
          <w:tab w:val="left" w:pos="5416"/>
          <w:tab w:val="left" w:pos="7279"/>
        </w:tabs>
        <w:ind w:left="1373" w:hanging="1373"/>
        <w:jc w:val="center"/>
        <w:rPr>
          <w:rFonts w:ascii="Aptos" w:hAnsi="Aptos"/>
          <w:b/>
          <w:sz w:val="32"/>
        </w:rPr>
      </w:pPr>
      <w:bookmarkStart w:id="0" w:name="Keele_University_Carbon_Emissions_Annual"/>
      <w:bookmarkEnd w:id="0"/>
      <w:r w:rsidRPr="009949B9">
        <w:rPr>
          <w:rFonts w:ascii="Aptos" w:hAnsi="Aptos"/>
          <w:b/>
          <w:sz w:val="32"/>
        </w:rPr>
        <w:t>Keele</w:t>
      </w:r>
      <w:r w:rsidRPr="009949B9">
        <w:rPr>
          <w:rFonts w:ascii="Aptos" w:hAnsi="Aptos"/>
          <w:b/>
          <w:spacing w:val="-7"/>
          <w:sz w:val="32"/>
        </w:rPr>
        <w:t xml:space="preserve"> </w:t>
      </w:r>
      <w:r w:rsidRPr="009949B9">
        <w:rPr>
          <w:rFonts w:ascii="Aptos" w:hAnsi="Aptos"/>
          <w:b/>
          <w:sz w:val="32"/>
        </w:rPr>
        <w:t>University</w:t>
      </w:r>
      <w:r w:rsidRPr="009949B9">
        <w:rPr>
          <w:rFonts w:ascii="Aptos" w:hAnsi="Aptos"/>
          <w:b/>
          <w:spacing w:val="-7"/>
          <w:sz w:val="32"/>
        </w:rPr>
        <w:t xml:space="preserve"> </w:t>
      </w:r>
      <w:r w:rsidRPr="009949B9">
        <w:rPr>
          <w:rFonts w:ascii="Aptos" w:hAnsi="Aptos"/>
          <w:b/>
          <w:sz w:val="32"/>
        </w:rPr>
        <w:t>Carbon</w:t>
      </w:r>
      <w:r w:rsidRPr="009949B9">
        <w:rPr>
          <w:rFonts w:ascii="Aptos" w:hAnsi="Aptos"/>
          <w:b/>
          <w:spacing w:val="-8"/>
          <w:sz w:val="32"/>
        </w:rPr>
        <w:t xml:space="preserve"> </w:t>
      </w:r>
      <w:r w:rsidRPr="009949B9">
        <w:rPr>
          <w:rFonts w:ascii="Aptos" w:hAnsi="Aptos"/>
          <w:b/>
          <w:sz w:val="32"/>
        </w:rPr>
        <w:t>Emissions</w:t>
      </w:r>
      <w:r w:rsidR="00326FD0" w:rsidRPr="009949B9">
        <w:rPr>
          <w:rFonts w:ascii="Aptos" w:hAnsi="Aptos"/>
          <w:b/>
          <w:spacing w:val="-7"/>
          <w:sz w:val="32"/>
        </w:rPr>
        <w:t xml:space="preserve"> </w:t>
      </w:r>
      <w:r w:rsidRPr="009949B9">
        <w:rPr>
          <w:rFonts w:ascii="Aptos" w:hAnsi="Aptos"/>
          <w:b/>
          <w:sz w:val="32"/>
        </w:rPr>
        <w:t>Annual</w:t>
      </w:r>
      <w:r w:rsidRPr="009949B9">
        <w:rPr>
          <w:rFonts w:ascii="Aptos" w:hAnsi="Aptos"/>
          <w:b/>
          <w:spacing w:val="-6"/>
          <w:sz w:val="32"/>
        </w:rPr>
        <w:t xml:space="preserve"> </w:t>
      </w:r>
      <w:r w:rsidRPr="009949B9">
        <w:rPr>
          <w:rFonts w:ascii="Aptos" w:hAnsi="Aptos"/>
          <w:b/>
          <w:sz w:val="32"/>
        </w:rPr>
        <w:t xml:space="preserve">Report: </w:t>
      </w:r>
      <w:bookmarkStart w:id="1" w:name="01_August_20___-_31_July_20__"/>
      <w:bookmarkEnd w:id="1"/>
    </w:p>
    <w:p w14:paraId="216618AC" w14:textId="112D1E62" w:rsidR="00064CA6" w:rsidRPr="009949B9" w:rsidRDefault="00E90ADA" w:rsidP="00642A77">
      <w:pPr>
        <w:tabs>
          <w:tab w:val="left" w:pos="5416"/>
          <w:tab w:val="left" w:pos="7279"/>
        </w:tabs>
        <w:ind w:left="1373" w:hanging="1373"/>
        <w:jc w:val="center"/>
        <w:rPr>
          <w:rFonts w:ascii="Aptos" w:hAnsi="Aptos"/>
          <w:b/>
          <w:sz w:val="32"/>
        </w:rPr>
      </w:pPr>
      <w:r w:rsidRPr="009949B9">
        <w:rPr>
          <w:rFonts w:ascii="Aptos" w:hAnsi="Aptos"/>
          <w:b/>
          <w:sz w:val="32"/>
        </w:rPr>
        <w:t>01 August 20</w:t>
      </w:r>
      <w:r w:rsidR="007C6CEC" w:rsidRPr="009949B9">
        <w:rPr>
          <w:rFonts w:ascii="Aptos" w:hAnsi="Aptos"/>
          <w:b/>
          <w:sz w:val="32"/>
        </w:rPr>
        <w:t>2</w:t>
      </w:r>
      <w:r w:rsidR="007A4D3D" w:rsidRPr="009949B9">
        <w:rPr>
          <w:rFonts w:ascii="Aptos" w:hAnsi="Aptos"/>
          <w:b/>
          <w:sz w:val="32"/>
        </w:rPr>
        <w:t>4</w:t>
      </w:r>
      <w:r w:rsidRPr="009949B9">
        <w:rPr>
          <w:rFonts w:ascii="Aptos" w:hAnsi="Aptos"/>
          <w:b/>
          <w:sz w:val="32"/>
        </w:rPr>
        <w:t>- 31 July 20</w:t>
      </w:r>
      <w:r w:rsidR="007C6CEC" w:rsidRPr="009949B9">
        <w:rPr>
          <w:rFonts w:ascii="Aptos" w:hAnsi="Aptos"/>
          <w:b/>
          <w:sz w:val="32"/>
        </w:rPr>
        <w:t>2</w:t>
      </w:r>
      <w:r w:rsidR="007A4D3D" w:rsidRPr="009949B9">
        <w:rPr>
          <w:rFonts w:ascii="Aptos" w:hAnsi="Aptos"/>
          <w:b/>
          <w:sz w:val="32"/>
        </w:rPr>
        <w:t>5</w:t>
      </w:r>
    </w:p>
    <w:sdt>
      <w:sdtPr>
        <w:rPr>
          <w:rFonts w:ascii="Aptos" w:eastAsia="Calibri" w:hAnsi="Aptos" w:cs="Calibri"/>
          <w:color w:val="auto"/>
          <w:sz w:val="22"/>
          <w:szCs w:val="22"/>
          <w:lang w:val="en-GB"/>
        </w:rPr>
        <w:id w:val="402807172"/>
        <w:docPartObj>
          <w:docPartGallery w:val="Table of Contents"/>
          <w:docPartUnique/>
        </w:docPartObj>
      </w:sdtPr>
      <w:sdtEndPr>
        <w:rPr>
          <w:b/>
          <w:bCs/>
          <w:noProof/>
        </w:rPr>
      </w:sdtEndPr>
      <w:sdtContent>
        <w:p w14:paraId="56CF19EF" w14:textId="6A020202" w:rsidR="00642A77" w:rsidRPr="009949B9" w:rsidRDefault="00642A77" w:rsidP="00642A77">
          <w:pPr>
            <w:pStyle w:val="TOCHeading"/>
            <w:rPr>
              <w:rFonts w:ascii="Aptos" w:eastAsia="Calibri" w:hAnsi="Aptos" w:cs="Calibri"/>
              <w:color w:val="auto"/>
              <w:sz w:val="22"/>
              <w:szCs w:val="22"/>
              <w:lang w:val="en-GB"/>
            </w:rPr>
          </w:pPr>
        </w:p>
        <w:p w14:paraId="6636756F" w14:textId="40CB975B" w:rsidR="00B128F2" w:rsidRDefault="00642A77">
          <w:pPr>
            <w:pStyle w:val="TOC2"/>
            <w:tabs>
              <w:tab w:val="left" w:pos="660"/>
              <w:tab w:val="right" w:leader="dot" w:pos="9030"/>
            </w:tabs>
            <w:rPr>
              <w:rFonts w:eastAsiaTheme="minorEastAsia" w:cstheme="minorBidi"/>
              <w:b w:val="0"/>
              <w:bCs w:val="0"/>
              <w:noProof/>
              <w:kern w:val="2"/>
              <w:sz w:val="24"/>
              <w:szCs w:val="24"/>
              <w:lang w:eastAsia="en-GB"/>
              <w14:ligatures w14:val="standardContextual"/>
            </w:rPr>
          </w:pPr>
          <w:r w:rsidRPr="009949B9">
            <w:rPr>
              <w:rFonts w:ascii="Aptos" w:hAnsi="Aptos"/>
              <w:sz w:val="20"/>
              <w:szCs w:val="20"/>
            </w:rPr>
            <w:fldChar w:fldCharType="begin"/>
          </w:r>
          <w:r w:rsidRPr="009949B9">
            <w:rPr>
              <w:rFonts w:ascii="Aptos" w:hAnsi="Aptos"/>
              <w:sz w:val="20"/>
              <w:szCs w:val="20"/>
            </w:rPr>
            <w:instrText xml:space="preserve"> TOC \o "1-3" \h \z \u </w:instrText>
          </w:r>
          <w:r w:rsidRPr="009949B9">
            <w:rPr>
              <w:rFonts w:ascii="Aptos" w:hAnsi="Aptos"/>
              <w:sz w:val="20"/>
              <w:szCs w:val="20"/>
            </w:rPr>
            <w:fldChar w:fldCharType="separate"/>
          </w:r>
          <w:hyperlink w:anchor="_Toc235452736" w:history="1">
            <w:r w:rsidR="00B128F2" w:rsidRPr="00425A98">
              <w:rPr>
                <w:rStyle w:val="Hyperlink"/>
                <w:rFonts w:ascii="Aptos" w:hAnsi="Aptos"/>
                <w:noProof/>
              </w:rPr>
              <w:t>1.</w:t>
            </w:r>
            <w:r w:rsidR="00B128F2">
              <w:rPr>
                <w:rFonts w:eastAsiaTheme="minorEastAsia" w:cstheme="minorBidi"/>
                <w:b w:val="0"/>
                <w:bCs w:val="0"/>
                <w:noProof/>
                <w:kern w:val="2"/>
                <w:sz w:val="24"/>
                <w:szCs w:val="24"/>
                <w:lang w:eastAsia="en-GB"/>
                <w14:ligatures w14:val="standardContextual"/>
              </w:rPr>
              <w:tab/>
            </w:r>
            <w:r w:rsidR="00B128F2" w:rsidRPr="00425A98">
              <w:rPr>
                <w:rStyle w:val="Hyperlink"/>
                <w:rFonts w:ascii="Aptos" w:hAnsi="Aptos"/>
                <w:noProof/>
              </w:rPr>
              <w:t>INTRODUCTION</w:t>
            </w:r>
            <w:r w:rsidR="00B128F2">
              <w:rPr>
                <w:noProof/>
                <w:webHidden/>
              </w:rPr>
              <w:tab/>
            </w:r>
            <w:r w:rsidR="00B128F2">
              <w:rPr>
                <w:noProof/>
                <w:webHidden/>
              </w:rPr>
              <w:fldChar w:fldCharType="begin"/>
            </w:r>
            <w:r w:rsidR="00B128F2">
              <w:rPr>
                <w:noProof/>
                <w:webHidden/>
              </w:rPr>
              <w:instrText xml:space="preserve"> PAGEREF _Toc235452736 \h </w:instrText>
            </w:r>
            <w:r w:rsidR="00B128F2">
              <w:rPr>
                <w:noProof/>
                <w:webHidden/>
              </w:rPr>
            </w:r>
            <w:r w:rsidR="00B128F2">
              <w:rPr>
                <w:noProof/>
                <w:webHidden/>
              </w:rPr>
              <w:fldChar w:fldCharType="separate"/>
            </w:r>
            <w:r w:rsidR="00B128F2">
              <w:rPr>
                <w:noProof/>
                <w:webHidden/>
              </w:rPr>
              <w:t>1</w:t>
            </w:r>
            <w:r w:rsidR="00B128F2">
              <w:rPr>
                <w:noProof/>
                <w:webHidden/>
              </w:rPr>
              <w:fldChar w:fldCharType="end"/>
            </w:r>
          </w:hyperlink>
        </w:p>
        <w:p w14:paraId="52440AA6" w14:textId="3A2BDCFC" w:rsidR="00B128F2" w:rsidRDefault="00B128F2">
          <w:pPr>
            <w:pStyle w:val="TOC2"/>
            <w:tabs>
              <w:tab w:val="left" w:pos="660"/>
              <w:tab w:val="right" w:leader="dot" w:pos="9030"/>
            </w:tabs>
            <w:rPr>
              <w:rFonts w:eastAsiaTheme="minorEastAsia" w:cstheme="minorBidi"/>
              <w:b w:val="0"/>
              <w:bCs w:val="0"/>
              <w:noProof/>
              <w:kern w:val="2"/>
              <w:sz w:val="24"/>
              <w:szCs w:val="24"/>
              <w:lang w:eastAsia="en-GB"/>
              <w14:ligatures w14:val="standardContextual"/>
            </w:rPr>
          </w:pPr>
          <w:hyperlink w:anchor="_Toc235452737" w:history="1">
            <w:r w:rsidRPr="00425A98">
              <w:rPr>
                <w:rStyle w:val="Hyperlink"/>
                <w:rFonts w:ascii="Aptos" w:hAnsi="Aptos"/>
                <w:noProof/>
              </w:rPr>
              <w:t>2.</w:t>
            </w:r>
            <w:r>
              <w:rPr>
                <w:rFonts w:eastAsiaTheme="minorEastAsia" w:cstheme="minorBidi"/>
                <w:b w:val="0"/>
                <w:bCs w:val="0"/>
                <w:noProof/>
                <w:kern w:val="2"/>
                <w:sz w:val="24"/>
                <w:szCs w:val="24"/>
                <w:lang w:eastAsia="en-GB"/>
                <w14:ligatures w14:val="standardContextual"/>
              </w:rPr>
              <w:tab/>
            </w:r>
            <w:r w:rsidRPr="00425A98">
              <w:rPr>
                <w:rStyle w:val="Hyperlink"/>
                <w:rFonts w:ascii="Aptos" w:hAnsi="Aptos"/>
                <w:noProof/>
              </w:rPr>
              <w:t>REPORTED</w:t>
            </w:r>
            <w:r w:rsidRPr="00425A98">
              <w:rPr>
                <w:rStyle w:val="Hyperlink"/>
                <w:rFonts w:ascii="Aptos" w:hAnsi="Aptos"/>
                <w:noProof/>
                <w:spacing w:val="-5"/>
              </w:rPr>
              <w:t xml:space="preserve"> </w:t>
            </w:r>
            <w:r w:rsidRPr="00425A98">
              <w:rPr>
                <w:rStyle w:val="Hyperlink"/>
                <w:rFonts w:ascii="Aptos" w:hAnsi="Aptos"/>
                <w:noProof/>
              </w:rPr>
              <w:t>CARBON</w:t>
            </w:r>
            <w:r w:rsidRPr="00425A98">
              <w:rPr>
                <w:rStyle w:val="Hyperlink"/>
                <w:rFonts w:ascii="Aptos" w:hAnsi="Aptos"/>
                <w:noProof/>
                <w:spacing w:val="-3"/>
              </w:rPr>
              <w:t xml:space="preserve"> </w:t>
            </w:r>
            <w:r w:rsidRPr="00425A98">
              <w:rPr>
                <w:rStyle w:val="Hyperlink"/>
                <w:rFonts w:ascii="Aptos" w:hAnsi="Aptos"/>
                <w:noProof/>
              </w:rPr>
              <w:t>EMISSIONS</w:t>
            </w:r>
            <w:r w:rsidRPr="00425A98">
              <w:rPr>
                <w:rStyle w:val="Hyperlink"/>
                <w:rFonts w:ascii="Aptos" w:hAnsi="Aptos"/>
                <w:noProof/>
                <w:spacing w:val="-3"/>
              </w:rPr>
              <w:t xml:space="preserve"> </w:t>
            </w:r>
            <w:r w:rsidRPr="00425A98">
              <w:rPr>
                <w:rStyle w:val="Hyperlink"/>
                <w:rFonts w:ascii="Aptos" w:hAnsi="Aptos"/>
                <w:noProof/>
              </w:rPr>
              <w:t>AND</w:t>
            </w:r>
            <w:r w:rsidRPr="00425A98">
              <w:rPr>
                <w:rStyle w:val="Hyperlink"/>
                <w:rFonts w:ascii="Aptos" w:hAnsi="Aptos"/>
                <w:noProof/>
                <w:spacing w:val="-2"/>
              </w:rPr>
              <w:t xml:space="preserve"> </w:t>
            </w:r>
            <w:r w:rsidRPr="00425A98">
              <w:rPr>
                <w:rStyle w:val="Hyperlink"/>
                <w:rFonts w:ascii="Aptos" w:hAnsi="Aptos"/>
                <w:noProof/>
              </w:rPr>
              <w:t>RELATION</w:t>
            </w:r>
            <w:r w:rsidRPr="00425A98">
              <w:rPr>
                <w:rStyle w:val="Hyperlink"/>
                <w:rFonts w:ascii="Aptos" w:hAnsi="Aptos"/>
                <w:noProof/>
                <w:spacing w:val="-3"/>
              </w:rPr>
              <w:t xml:space="preserve"> </w:t>
            </w:r>
            <w:r w:rsidRPr="00425A98">
              <w:rPr>
                <w:rStyle w:val="Hyperlink"/>
                <w:rFonts w:ascii="Aptos" w:hAnsi="Aptos"/>
                <w:noProof/>
              </w:rPr>
              <w:t>TO</w:t>
            </w:r>
            <w:r w:rsidRPr="00425A98">
              <w:rPr>
                <w:rStyle w:val="Hyperlink"/>
                <w:rFonts w:ascii="Aptos" w:hAnsi="Aptos"/>
                <w:noProof/>
                <w:spacing w:val="-3"/>
              </w:rPr>
              <w:t xml:space="preserve"> </w:t>
            </w:r>
            <w:r w:rsidRPr="00425A98">
              <w:rPr>
                <w:rStyle w:val="Hyperlink"/>
                <w:rFonts w:ascii="Aptos" w:hAnsi="Aptos"/>
                <w:noProof/>
                <w:spacing w:val="-2"/>
              </w:rPr>
              <w:t>TARGETS</w:t>
            </w:r>
            <w:r>
              <w:rPr>
                <w:noProof/>
                <w:webHidden/>
              </w:rPr>
              <w:tab/>
            </w:r>
            <w:r>
              <w:rPr>
                <w:noProof/>
                <w:webHidden/>
              </w:rPr>
              <w:fldChar w:fldCharType="begin"/>
            </w:r>
            <w:r>
              <w:rPr>
                <w:noProof/>
                <w:webHidden/>
              </w:rPr>
              <w:instrText xml:space="preserve"> PAGEREF _Toc235452737 \h </w:instrText>
            </w:r>
            <w:r>
              <w:rPr>
                <w:noProof/>
                <w:webHidden/>
              </w:rPr>
            </w:r>
            <w:r>
              <w:rPr>
                <w:noProof/>
                <w:webHidden/>
              </w:rPr>
              <w:fldChar w:fldCharType="separate"/>
            </w:r>
            <w:r>
              <w:rPr>
                <w:noProof/>
                <w:webHidden/>
              </w:rPr>
              <w:t>2</w:t>
            </w:r>
            <w:r>
              <w:rPr>
                <w:noProof/>
                <w:webHidden/>
              </w:rPr>
              <w:fldChar w:fldCharType="end"/>
            </w:r>
          </w:hyperlink>
        </w:p>
        <w:p w14:paraId="17596EA7" w14:textId="31802E73" w:rsidR="00B128F2" w:rsidRDefault="00B128F2">
          <w:pPr>
            <w:pStyle w:val="TOC3"/>
            <w:tabs>
              <w:tab w:val="left" w:pos="1100"/>
              <w:tab w:val="right" w:leader="dot" w:pos="9030"/>
            </w:tabs>
            <w:rPr>
              <w:rFonts w:eastAsiaTheme="minorEastAsia" w:cstheme="minorBidi"/>
              <w:noProof/>
              <w:kern w:val="2"/>
              <w:sz w:val="24"/>
              <w:szCs w:val="24"/>
              <w:lang w:eastAsia="en-GB"/>
              <w14:ligatures w14:val="standardContextual"/>
            </w:rPr>
          </w:pPr>
          <w:hyperlink w:anchor="_Toc235452738" w:history="1">
            <w:r w:rsidRPr="00425A98">
              <w:rPr>
                <w:rStyle w:val="Hyperlink"/>
                <w:noProof/>
                <w:spacing w:val="-2"/>
                <w:lang w:val="en-US"/>
              </w:rPr>
              <w:t>1.1</w:t>
            </w:r>
            <w:r>
              <w:rPr>
                <w:rFonts w:eastAsiaTheme="minorEastAsia" w:cstheme="minorBidi"/>
                <w:noProof/>
                <w:kern w:val="2"/>
                <w:sz w:val="24"/>
                <w:szCs w:val="24"/>
                <w:lang w:eastAsia="en-GB"/>
                <w14:ligatures w14:val="standardContextual"/>
              </w:rPr>
              <w:tab/>
            </w:r>
            <w:r w:rsidRPr="00425A98">
              <w:rPr>
                <w:rStyle w:val="Hyperlink"/>
                <w:rFonts w:ascii="Aptos" w:hAnsi="Aptos"/>
                <w:noProof/>
              </w:rPr>
              <w:t>Scope</w:t>
            </w:r>
            <w:r w:rsidRPr="00425A98">
              <w:rPr>
                <w:rStyle w:val="Hyperlink"/>
                <w:rFonts w:ascii="Aptos" w:hAnsi="Aptos"/>
                <w:noProof/>
                <w:spacing w:val="-2"/>
              </w:rPr>
              <w:t xml:space="preserve"> </w:t>
            </w:r>
            <w:r w:rsidRPr="00425A98">
              <w:rPr>
                <w:rStyle w:val="Hyperlink"/>
                <w:rFonts w:ascii="Aptos" w:hAnsi="Aptos"/>
                <w:noProof/>
              </w:rPr>
              <w:t>1</w:t>
            </w:r>
            <w:r w:rsidRPr="00425A98">
              <w:rPr>
                <w:rStyle w:val="Hyperlink"/>
                <w:rFonts w:ascii="Aptos" w:hAnsi="Aptos"/>
                <w:noProof/>
                <w:spacing w:val="-2"/>
              </w:rPr>
              <w:t xml:space="preserve"> </w:t>
            </w:r>
            <w:r w:rsidRPr="00425A98">
              <w:rPr>
                <w:rStyle w:val="Hyperlink"/>
                <w:rFonts w:ascii="Aptos" w:hAnsi="Aptos"/>
                <w:noProof/>
              </w:rPr>
              <w:t>and</w:t>
            </w:r>
            <w:r w:rsidRPr="00425A98">
              <w:rPr>
                <w:rStyle w:val="Hyperlink"/>
                <w:rFonts w:ascii="Aptos" w:hAnsi="Aptos"/>
                <w:noProof/>
                <w:spacing w:val="-2"/>
              </w:rPr>
              <w:t xml:space="preserve"> </w:t>
            </w:r>
            <w:r w:rsidRPr="00425A98">
              <w:rPr>
                <w:rStyle w:val="Hyperlink"/>
                <w:rFonts w:ascii="Aptos" w:hAnsi="Aptos"/>
                <w:noProof/>
              </w:rPr>
              <w:t>2</w:t>
            </w:r>
            <w:r w:rsidRPr="00425A98">
              <w:rPr>
                <w:rStyle w:val="Hyperlink"/>
                <w:rFonts w:ascii="Aptos" w:hAnsi="Aptos"/>
                <w:noProof/>
                <w:spacing w:val="1"/>
              </w:rPr>
              <w:t xml:space="preserve"> </w:t>
            </w:r>
            <w:r w:rsidRPr="00425A98">
              <w:rPr>
                <w:rStyle w:val="Hyperlink"/>
                <w:rFonts w:ascii="Aptos" w:hAnsi="Aptos"/>
                <w:noProof/>
                <w:spacing w:val="-2"/>
              </w:rPr>
              <w:t>emissions</w:t>
            </w:r>
            <w:r>
              <w:rPr>
                <w:noProof/>
                <w:webHidden/>
              </w:rPr>
              <w:tab/>
            </w:r>
            <w:r>
              <w:rPr>
                <w:noProof/>
                <w:webHidden/>
              </w:rPr>
              <w:fldChar w:fldCharType="begin"/>
            </w:r>
            <w:r>
              <w:rPr>
                <w:noProof/>
                <w:webHidden/>
              </w:rPr>
              <w:instrText xml:space="preserve"> PAGEREF _Toc235452738 \h </w:instrText>
            </w:r>
            <w:r>
              <w:rPr>
                <w:noProof/>
                <w:webHidden/>
              </w:rPr>
            </w:r>
            <w:r>
              <w:rPr>
                <w:noProof/>
                <w:webHidden/>
              </w:rPr>
              <w:fldChar w:fldCharType="separate"/>
            </w:r>
            <w:r>
              <w:rPr>
                <w:noProof/>
                <w:webHidden/>
              </w:rPr>
              <w:t>2</w:t>
            </w:r>
            <w:r>
              <w:rPr>
                <w:noProof/>
                <w:webHidden/>
              </w:rPr>
              <w:fldChar w:fldCharType="end"/>
            </w:r>
          </w:hyperlink>
        </w:p>
        <w:p w14:paraId="5CF6C92B" w14:textId="3ADEDFB2" w:rsidR="00B128F2" w:rsidRDefault="00B128F2">
          <w:pPr>
            <w:pStyle w:val="TOC3"/>
            <w:tabs>
              <w:tab w:val="left" w:pos="1100"/>
              <w:tab w:val="right" w:leader="dot" w:pos="9030"/>
            </w:tabs>
            <w:rPr>
              <w:rFonts w:eastAsiaTheme="minorEastAsia" w:cstheme="minorBidi"/>
              <w:noProof/>
              <w:kern w:val="2"/>
              <w:sz w:val="24"/>
              <w:szCs w:val="24"/>
              <w:lang w:eastAsia="en-GB"/>
              <w14:ligatures w14:val="standardContextual"/>
            </w:rPr>
          </w:pPr>
          <w:hyperlink w:anchor="_Toc235452739" w:history="1">
            <w:r w:rsidRPr="00425A98">
              <w:rPr>
                <w:rStyle w:val="Hyperlink"/>
                <w:noProof/>
                <w:spacing w:val="-2"/>
                <w:lang w:val="en-US"/>
              </w:rPr>
              <w:t>1.2</w:t>
            </w:r>
            <w:r>
              <w:rPr>
                <w:rFonts w:eastAsiaTheme="minorEastAsia" w:cstheme="minorBidi"/>
                <w:noProof/>
                <w:kern w:val="2"/>
                <w:sz w:val="24"/>
                <w:szCs w:val="24"/>
                <w:lang w:eastAsia="en-GB"/>
                <w14:ligatures w14:val="standardContextual"/>
              </w:rPr>
              <w:tab/>
            </w:r>
            <w:r w:rsidRPr="00425A98">
              <w:rPr>
                <w:rStyle w:val="Hyperlink"/>
                <w:rFonts w:ascii="Aptos" w:hAnsi="Aptos"/>
                <w:noProof/>
              </w:rPr>
              <w:t>Scope</w:t>
            </w:r>
            <w:r w:rsidRPr="00425A98">
              <w:rPr>
                <w:rStyle w:val="Hyperlink"/>
                <w:rFonts w:ascii="Aptos" w:hAnsi="Aptos"/>
                <w:noProof/>
                <w:spacing w:val="-2"/>
              </w:rPr>
              <w:t xml:space="preserve"> </w:t>
            </w:r>
            <w:r w:rsidRPr="00425A98">
              <w:rPr>
                <w:rStyle w:val="Hyperlink"/>
                <w:rFonts w:ascii="Aptos" w:hAnsi="Aptos"/>
                <w:noProof/>
              </w:rPr>
              <w:t>3</w:t>
            </w:r>
            <w:r w:rsidRPr="00425A98">
              <w:rPr>
                <w:rStyle w:val="Hyperlink"/>
                <w:rFonts w:ascii="Aptos" w:hAnsi="Aptos"/>
                <w:noProof/>
                <w:spacing w:val="-1"/>
              </w:rPr>
              <w:t xml:space="preserve"> </w:t>
            </w:r>
            <w:r w:rsidRPr="00425A98">
              <w:rPr>
                <w:rStyle w:val="Hyperlink"/>
                <w:rFonts w:ascii="Aptos" w:hAnsi="Aptos"/>
                <w:noProof/>
                <w:spacing w:val="-2"/>
              </w:rPr>
              <w:t>emissions</w:t>
            </w:r>
            <w:r>
              <w:rPr>
                <w:noProof/>
                <w:webHidden/>
              </w:rPr>
              <w:tab/>
            </w:r>
            <w:r>
              <w:rPr>
                <w:noProof/>
                <w:webHidden/>
              </w:rPr>
              <w:fldChar w:fldCharType="begin"/>
            </w:r>
            <w:r>
              <w:rPr>
                <w:noProof/>
                <w:webHidden/>
              </w:rPr>
              <w:instrText xml:space="preserve"> PAGEREF _Toc235452739 \h </w:instrText>
            </w:r>
            <w:r>
              <w:rPr>
                <w:noProof/>
                <w:webHidden/>
              </w:rPr>
            </w:r>
            <w:r>
              <w:rPr>
                <w:noProof/>
                <w:webHidden/>
              </w:rPr>
              <w:fldChar w:fldCharType="separate"/>
            </w:r>
            <w:r>
              <w:rPr>
                <w:noProof/>
                <w:webHidden/>
              </w:rPr>
              <w:t>5</w:t>
            </w:r>
            <w:r>
              <w:rPr>
                <w:noProof/>
                <w:webHidden/>
              </w:rPr>
              <w:fldChar w:fldCharType="end"/>
            </w:r>
          </w:hyperlink>
        </w:p>
        <w:p w14:paraId="029061EC" w14:textId="7A8730F7" w:rsidR="00B128F2" w:rsidRDefault="00B128F2">
          <w:pPr>
            <w:pStyle w:val="TOC2"/>
            <w:tabs>
              <w:tab w:val="left" w:pos="660"/>
              <w:tab w:val="right" w:leader="dot" w:pos="9030"/>
            </w:tabs>
            <w:rPr>
              <w:rFonts w:eastAsiaTheme="minorEastAsia" w:cstheme="minorBidi"/>
              <w:b w:val="0"/>
              <w:bCs w:val="0"/>
              <w:noProof/>
              <w:kern w:val="2"/>
              <w:sz w:val="24"/>
              <w:szCs w:val="24"/>
              <w:lang w:eastAsia="en-GB"/>
              <w14:ligatures w14:val="standardContextual"/>
            </w:rPr>
          </w:pPr>
          <w:hyperlink w:anchor="_Toc235452740" w:history="1">
            <w:r w:rsidRPr="00425A98">
              <w:rPr>
                <w:rStyle w:val="Hyperlink"/>
                <w:rFonts w:ascii="Aptos" w:hAnsi="Aptos"/>
                <w:noProof/>
              </w:rPr>
              <w:t>3.</w:t>
            </w:r>
            <w:r>
              <w:rPr>
                <w:rFonts w:eastAsiaTheme="minorEastAsia" w:cstheme="minorBidi"/>
                <w:b w:val="0"/>
                <w:bCs w:val="0"/>
                <w:noProof/>
                <w:kern w:val="2"/>
                <w:sz w:val="24"/>
                <w:szCs w:val="24"/>
                <w:lang w:eastAsia="en-GB"/>
                <w14:ligatures w14:val="standardContextual"/>
              </w:rPr>
              <w:tab/>
            </w:r>
            <w:r w:rsidRPr="00425A98">
              <w:rPr>
                <w:rStyle w:val="Hyperlink"/>
                <w:rFonts w:ascii="Aptos" w:hAnsi="Aptos"/>
                <w:noProof/>
              </w:rPr>
              <w:t>REVIEW</w:t>
            </w:r>
            <w:r w:rsidRPr="00425A98">
              <w:rPr>
                <w:rStyle w:val="Hyperlink"/>
                <w:rFonts w:ascii="Aptos" w:hAnsi="Aptos"/>
                <w:noProof/>
                <w:spacing w:val="-2"/>
              </w:rPr>
              <w:t xml:space="preserve"> </w:t>
            </w:r>
            <w:r w:rsidRPr="00425A98">
              <w:rPr>
                <w:rStyle w:val="Hyperlink"/>
                <w:rFonts w:ascii="Aptos" w:hAnsi="Aptos"/>
                <w:noProof/>
              </w:rPr>
              <w:t>OF</w:t>
            </w:r>
            <w:r w:rsidRPr="00425A98">
              <w:rPr>
                <w:rStyle w:val="Hyperlink"/>
                <w:rFonts w:ascii="Aptos" w:hAnsi="Aptos"/>
                <w:noProof/>
                <w:spacing w:val="-1"/>
              </w:rPr>
              <w:t xml:space="preserve"> </w:t>
            </w:r>
            <w:r w:rsidRPr="00425A98">
              <w:rPr>
                <w:rStyle w:val="Hyperlink"/>
                <w:rFonts w:ascii="Aptos" w:hAnsi="Aptos"/>
                <w:noProof/>
              </w:rPr>
              <w:t>PROGRESS</w:t>
            </w:r>
            <w:r w:rsidRPr="00425A98">
              <w:rPr>
                <w:rStyle w:val="Hyperlink"/>
                <w:rFonts w:ascii="Aptos" w:hAnsi="Aptos"/>
                <w:noProof/>
                <w:spacing w:val="-3"/>
              </w:rPr>
              <w:t xml:space="preserve"> </w:t>
            </w:r>
            <w:r w:rsidRPr="00425A98">
              <w:rPr>
                <w:rStyle w:val="Hyperlink"/>
                <w:rFonts w:ascii="Aptos" w:hAnsi="Aptos"/>
                <w:noProof/>
              </w:rPr>
              <w:t>AND</w:t>
            </w:r>
            <w:r w:rsidRPr="00425A98">
              <w:rPr>
                <w:rStyle w:val="Hyperlink"/>
                <w:rFonts w:ascii="Aptos" w:hAnsi="Aptos"/>
                <w:noProof/>
                <w:spacing w:val="-2"/>
              </w:rPr>
              <w:t xml:space="preserve"> </w:t>
            </w:r>
            <w:r w:rsidRPr="00425A98">
              <w:rPr>
                <w:rStyle w:val="Hyperlink"/>
                <w:rFonts w:ascii="Aptos" w:hAnsi="Aptos"/>
                <w:noProof/>
              </w:rPr>
              <w:t>DIRECTION</w:t>
            </w:r>
            <w:r w:rsidRPr="00425A98">
              <w:rPr>
                <w:rStyle w:val="Hyperlink"/>
                <w:rFonts w:ascii="Aptos" w:hAnsi="Aptos"/>
                <w:noProof/>
                <w:spacing w:val="-4"/>
              </w:rPr>
              <w:t xml:space="preserve"> </w:t>
            </w:r>
            <w:r w:rsidRPr="00425A98">
              <w:rPr>
                <w:rStyle w:val="Hyperlink"/>
                <w:rFonts w:ascii="Aptos" w:hAnsi="Aptos"/>
                <w:noProof/>
              </w:rPr>
              <w:t>OF</w:t>
            </w:r>
            <w:r w:rsidRPr="00425A98">
              <w:rPr>
                <w:rStyle w:val="Hyperlink"/>
                <w:rFonts w:ascii="Aptos" w:hAnsi="Aptos"/>
                <w:noProof/>
                <w:spacing w:val="-4"/>
              </w:rPr>
              <w:t xml:space="preserve"> </w:t>
            </w:r>
            <w:r w:rsidRPr="00425A98">
              <w:rPr>
                <w:rStyle w:val="Hyperlink"/>
                <w:rFonts w:ascii="Aptos" w:hAnsi="Aptos"/>
                <w:noProof/>
                <w:spacing w:val="-2"/>
              </w:rPr>
              <w:t>TRAVEL</w:t>
            </w:r>
            <w:r>
              <w:rPr>
                <w:noProof/>
                <w:webHidden/>
              </w:rPr>
              <w:tab/>
            </w:r>
            <w:r>
              <w:rPr>
                <w:noProof/>
                <w:webHidden/>
              </w:rPr>
              <w:fldChar w:fldCharType="begin"/>
            </w:r>
            <w:r>
              <w:rPr>
                <w:noProof/>
                <w:webHidden/>
              </w:rPr>
              <w:instrText xml:space="preserve"> PAGEREF _Toc235452740 \h </w:instrText>
            </w:r>
            <w:r>
              <w:rPr>
                <w:noProof/>
                <w:webHidden/>
              </w:rPr>
            </w:r>
            <w:r>
              <w:rPr>
                <w:noProof/>
                <w:webHidden/>
              </w:rPr>
              <w:fldChar w:fldCharType="separate"/>
            </w:r>
            <w:r>
              <w:rPr>
                <w:noProof/>
                <w:webHidden/>
              </w:rPr>
              <w:t>7</w:t>
            </w:r>
            <w:r>
              <w:rPr>
                <w:noProof/>
                <w:webHidden/>
              </w:rPr>
              <w:fldChar w:fldCharType="end"/>
            </w:r>
          </w:hyperlink>
        </w:p>
        <w:p w14:paraId="78095267" w14:textId="38828AAE" w:rsidR="00B128F2" w:rsidRDefault="00B128F2">
          <w:pPr>
            <w:pStyle w:val="TOC2"/>
            <w:tabs>
              <w:tab w:val="left" w:pos="660"/>
              <w:tab w:val="right" w:leader="dot" w:pos="9030"/>
            </w:tabs>
            <w:rPr>
              <w:rFonts w:eastAsiaTheme="minorEastAsia" w:cstheme="minorBidi"/>
              <w:b w:val="0"/>
              <w:bCs w:val="0"/>
              <w:noProof/>
              <w:kern w:val="2"/>
              <w:sz w:val="24"/>
              <w:szCs w:val="24"/>
              <w:lang w:eastAsia="en-GB"/>
              <w14:ligatures w14:val="standardContextual"/>
            </w:rPr>
          </w:pPr>
          <w:hyperlink w:anchor="_Toc235452741" w:history="1">
            <w:r w:rsidRPr="00425A98">
              <w:rPr>
                <w:rStyle w:val="Hyperlink"/>
                <w:noProof/>
              </w:rPr>
              <w:t>4.</w:t>
            </w:r>
            <w:r>
              <w:rPr>
                <w:rFonts w:eastAsiaTheme="minorEastAsia" w:cstheme="minorBidi"/>
                <w:b w:val="0"/>
                <w:bCs w:val="0"/>
                <w:noProof/>
                <w:kern w:val="2"/>
                <w:sz w:val="24"/>
                <w:szCs w:val="24"/>
                <w:lang w:eastAsia="en-GB"/>
                <w14:ligatures w14:val="standardContextual"/>
              </w:rPr>
              <w:tab/>
            </w:r>
            <w:r w:rsidRPr="00425A98">
              <w:rPr>
                <w:rStyle w:val="Hyperlink"/>
                <w:rFonts w:ascii="Aptos" w:hAnsi="Aptos"/>
                <w:noProof/>
              </w:rPr>
              <w:t>OUTLOOK AND REDUCTION TARGETS FOR NEXT REPORTING YEAR</w:t>
            </w:r>
            <w:r>
              <w:rPr>
                <w:noProof/>
                <w:webHidden/>
              </w:rPr>
              <w:tab/>
            </w:r>
            <w:r>
              <w:rPr>
                <w:noProof/>
                <w:webHidden/>
              </w:rPr>
              <w:fldChar w:fldCharType="begin"/>
            </w:r>
            <w:r>
              <w:rPr>
                <w:noProof/>
                <w:webHidden/>
              </w:rPr>
              <w:instrText xml:space="preserve"> PAGEREF _Toc235452741 \h </w:instrText>
            </w:r>
            <w:r>
              <w:rPr>
                <w:noProof/>
                <w:webHidden/>
              </w:rPr>
            </w:r>
            <w:r>
              <w:rPr>
                <w:noProof/>
                <w:webHidden/>
              </w:rPr>
              <w:fldChar w:fldCharType="separate"/>
            </w:r>
            <w:r>
              <w:rPr>
                <w:noProof/>
                <w:webHidden/>
              </w:rPr>
              <w:t>7</w:t>
            </w:r>
            <w:r>
              <w:rPr>
                <w:noProof/>
                <w:webHidden/>
              </w:rPr>
              <w:fldChar w:fldCharType="end"/>
            </w:r>
          </w:hyperlink>
        </w:p>
        <w:p w14:paraId="18AB380D" w14:textId="71DB6D3F" w:rsidR="00B128F2" w:rsidRDefault="00B128F2">
          <w:pPr>
            <w:pStyle w:val="TOC2"/>
            <w:tabs>
              <w:tab w:val="left" w:pos="660"/>
              <w:tab w:val="right" w:leader="dot" w:pos="9030"/>
            </w:tabs>
            <w:rPr>
              <w:rFonts w:eastAsiaTheme="minorEastAsia" w:cstheme="minorBidi"/>
              <w:b w:val="0"/>
              <w:bCs w:val="0"/>
              <w:noProof/>
              <w:kern w:val="2"/>
              <w:sz w:val="24"/>
              <w:szCs w:val="24"/>
              <w:lang w:eastAsia="en-GB"/>
              <w14:ligatures w14:val="standardContextual"/>
            </w:rPr>
          </w:pPr>
          <w:hyperlink w:anchor="_Toc235452742" w:history="1">
            <w:r w:rsidRPr="00425A98">
              <w:rPr>
                <w:rStyle w:val="Hyperlink"/>
                <w:rFonts w:ascii="Aptos" w:hAnsi="Aptos"/>
                <w:noProof/>
              </w:rPr>
              <w:t>5.</w:t>
            </w:r>
            <w:r>
              <w:rPr>
                <w:rFonts w:eastAsiaTheme="minorEastAsia" w:cstheme="minorBidi"/>
                <w:b w:val="0"/>
                <w:bCs w:val="0"/>
                <w:noProof/>
                <w:kern w:val="2"/>
                <w:sz w:val="24"/>
                <w:szCs w:val="24"/>
                <w:lang w:eastAsia="en-GB"/>
                <w14:ligatures w14:val="standardContextual"/>
              </w:rPr>
              <w:tab/>
            </w:r>
            <w:r w:rsidRPr="00425A98">
              <w:rPr>
                <w:rStyle w:val="Hyperlink"/>
                <w:rFonts w:ascii="Aptos" w:hAnsi="Aptos"/>
                <w:noProof/>
              </w:rPr>
              <w:t>CURRENT</w:t>
            </w:r>
            <w:r w:rsidRPr="00425A98">
              <w:rPr>
                <w:rStyle w:val="Hyperlink"/>
                <w:rFonts w:ascii="Aptos" w:hAnsi="Aptos"/>
                <w:noProof/>
                <w:spacing w:val="-2"/>
              </w:rPr>
              <w:t xml:space="preserve"> </w:t>
            </w:r>
            <w:r w:rsidRPr="00425A98">
              <w:rPr>
                <w:rStyle w:val="Hyperlink"/>
                <w:rFonts w:ascii="Aptos" w:hAnsi="Aptos"/>
                <w:noProof/>
              </w:rPr>
              <w:t>STATUS</w:t>
            </w:r>
            <w:r w:rsidRPr="00425A98">
              <w:rPr>
                <w:rStyle w:val="Hyperlink"/>
                <w:rFonts w:ascii="Aptos" w:hAnsi="Aptos"/>
                <w:noProof/>
                <w:spacing w:val="-5"/>
              </w:rPr>
              <w:t xml:space="preserve"> </w:t>
            </w:r>
            <w:r w:rsidRPr="00425A98">
              <w:rPr>
                <w:rStyle w:val="Hyperlink"/>
                <w:rFonts w:ascii="Aptos" w:hAnsi="Aptos"/>
                <w:noProof/>
              </w:rPr>
              <w:t>AND</w:t>
            </w:r>
            <w:r w:rsidRPr="00425A98">
              <w:rPr>
                <w:rStyle w:val="Hyperlink"/>
                <w:rFonts w:ascii="Aptos" w:hAnsi="Aptos"/>
                <w:noProof/>
                <w:spacing w:val="-3"/>
              </w:rPr>
              <w:t xml:space="preserve"> </w:t>
            </w:r>
            <w:r w:rsidRPr="00425A98">
              <w:rPr>
                <w:rStyle w:val="Hyperlink"/>
                <w:rFonts w:ascii="Aptos" w:hAnsi="Aptos"/>
                <w:noProof/>
              </w:rPr>
              <w:t>OUTLOOK</w:t>
            </w:r>
            <w:r w:rsidRPr="00425A98">
              <w:rPr>
                <w:rStyle w:val="Hyperlink"/>
                <w:rFonts w:ascii="Aptos" w:hAnsi="Aptos"/>
                <w:noProof/>
                <w:spacing w:val="-2"/>
              </w:rPr>
              <w:t xml:space="preserve"> </w:t>
            </w:r>
            <w:r w:rsidRPr="00425A98">
              <w:rPr>
                <w:rStyle w:val="Hyperlink"/>
                <w:rFonts w:ascii="Aptos" w:hAnsi="Aptos"/>
                <w:noProof/>
              </w:rPr>
              <w:t>FOR</w:t>
            </w:r>
            <w:r w:rsidRPr="00425A98">
              <w:rPr>
                <w:rStyle w:val="Hyperlink"/>
                <w:rFonts w:ascii="Aptos" w:hAnsi="Aptos"/>
                <w:noProof/>
                <w:spacing w:val="-2"/>
              </w:rPr>
              <w:t xml:space="preserve"> </w:t>
            </w:r>
            <w:r w:rsidRPr="00425A98">
              <w:rPr>
                <w:rStyle w:val="Hyperlink"/>
                <w:rFonts w:ascii="Aptos" w:hAnsi="Aptos"/>
                <w:noProof/>
              </w:rPr>
              <w:t>CARBON</w:t>
            </w:r>
            <w:r w:rsidRPr="00425A98">
              <w:rPr>
                <w:rStyle w:val="Hyperlink"/>
                <w:rFonts w:ascii="Aptos" w:hAnsi="Aptos"/>
                <w:noProof/>
                <w:spacing w:val="-3"/>
              </w:rPr>
              <w:t xml:space="preserve"> </w:t>
            </w:r>
            <w:r w:rsidRPr="00425A98">
              <w:rPr>
                <w:rStyle w:val="Hyperlink"/>
                <w:rFonts w:ascii="Aptos" w:hAnsi="Aptos"/>
                <w:noProof/>
                <w:spacing w:val="-2"/>
              </w:rPr>
              <w:t>COMPENSATION.</w:t>
            </w:r>
            <w:r>
              <w:rPr>
                <w:noProof/>
                <w:webHidden/>
              </w:rPr>
              <w:tab/>
            </w:r>
            <w:r>
              <w:rPr>
                <w:noProof/>
                <w:webHidden/>
              </w:rPr>
              <w:fldChar w:fldCharType="begin"/>
            </w:r>
            <w:r>
              <w:rPr>
                <w:noProof/>
                <w:webHidden/>
              </w:rPr>
              <w:instrText xml:space="preserve"> PAGEREF _Toc235452742 \h </w:instrText>
            </w:r>
            <w:r>
              <w:rPr>
                <w:noProof/>
                <w:webHidden/>
              </w:rPr>
            </w:r>
            <w:r>
              <w:rPr>
                <w:noProof/>
                <w:webHidden/>
              </w:rPr>
              <w:fldChar w:fldCharType="separate"/>
            </w:r>
            <w:r>
              <w:rPr>
                <w:noProof/>
                <w:webHidden/>
              </w:rPr>
              <w:t>9</w:t>
            </w:r>
            <w:r>
              <w:rPr>
                <w:noProof/>
                <w:webHidden/>
              </w:rPr>
              <w:fldChar w:fldCharType="end"/>
            </w:r>
          </w:hyperlink>
        </w:p>
        <w:p w14:paraId="16FD8F52" w14:textId="7B921439" w:rsidR="00C060B8" w:rsidRPr="009949B9" w:rsidRDefault="00642A77">
          <w:pPr>
            <w:rPr>
              <w:rFonts w:ascii="Aptos" w:hAnsi="Aptos"/>
            </w:rPr>
          </w:pPr>
          <w:r w:rsidRPr="009949B9">
            <w:rPr>
              <w:rFonts w:ascii="Aptos" w:hAnsi="Aptos" w:cstheme="minorHAnsi"/>
              <w:sz w:val="20"/>
              <w:szCs w:val="20"/>
            </w:rPr>
            <w:fldChar w:fldCharType="end"/>
          </w:r>
        </w:p>
      </w:sdtContent>
    </w:sdt>
    <w:p w14:paraId="33078DBE" w14:textId="77777777" w:rsidR="00064CA6" w:rsidRPr="009949B9" w:rsidRDefault="00064CA6" w:rsidP="00326FD0">
      <w:pPr>
        <w:tabs>
          <w:tab w:val="left" w:pos="5416"/>
          <w:tab w:val="left" w:pos="7279"/>
        </w:tabs>
        <w:ind w:left="1373" w:hanging="1373"/>
        <w:jc w:val="center"/>
        <w:rPr>
          <w:rFonts w:ascii="Aptos" w:hAnsi="Aptos"/>
          <w:b/>
          <w:sz w:val="32"/>
        </w:rPr>
      </w:pPr>
    </w:p>
    <w:p w14:paraId="088BF2C3" w14:textId="77777777" w:rsidR="005F28AB" w:rsidRPr="009949B9" w:rsidRDefault="00E90ADA" w:rsidP="0012724D">
      <w:pPr>
        <w:pStyle w:val="Heading2"/>
        <w:rPr>
          <w:rFonts w:ascii="Aptos" w:hAnsi="Aptos"/>
        </w:rPr>
      </w:pPr>
      <w:bookmarkStart w:id="2" w:name="1._Introduction"/>
      <w:bookmarkStart w:id="3" w:name="_bookmark22"/>
      <w:bookmarkStart w:id="4" w:name="_Toc235452736"/>
      <w:bookmarkEnd w:id="2"/>
      <w:bookmarkEnd w:id="3"/>
      <w:r w:rsidRPr="009949B9">
        <w:rPr>
          <w:rFonts w:ascii="Aptos" w:hAnsi="Aptos"/>
        </w:rPr>
        <w:t>INTRODUCTION</w:t>
      </w:r>
      <w:bookmarkEnd w:id="4"/>
    </w:p>
    <w:p w14:paraId="18BCE30D" w14:textId="14B29B3A" w:rsidR="009A6FCF" w:rsidRPr="009949B9" w:rsidRDefault="009A6FCF" w:rsidP="00A2213D">
      <w:pPr>
        <w:pStyle w:val="BodyText"/>
        <w:spacing w:before="103" w:line="360" w:lineRule="auto"/>
        <w:rPr>
          <w:rFonts w:ascii="Aptos" w:hAnsi="Aptos"/>
        </w:rPr>
      </w:pPr>
      <w:r w:rsidRPr="009949B9">
        <w:rPr>
          <w:rFonts w:ascii="Aptos" w:hAnsi="Aptos"/>
        </w:rPr>
        <w:t>This</w:t>
      </w:r>
      <w:r w:rsidR="00A2213D" w:rsidRPr="009949B9">
        <w:rPr>
          <w:rFonts w:ascii="Aptos" w:hAnsi="Aptos"/>
        </w:rPr>
        <w:t xml:space="preserve"> report</w:t>
      </w:r>
      <w:r w:rsidR="0075533A" w:rsidRPr="009949B9">
        <w:rPr>
          <w:rFonts w:ascii="Aptos" w:hAnsi="Aptos"/>
        </w:rPr>
        <w:t xml:space="preserve"> presents a summary of Keele University’s carbon emissions over the annual period </w:t>
      </w:r>
      <w:r w:rsidR="00D54BA9" w:rsidRPr="009949B9">
        <w:rPr>
          <w:rFonts w:ascii="Aptos" w:hAnsi="Aptos"/>
        </w:rPr>
        <w:t>01 August 202</w:t>
      </w:r>
      <w:r w:rsidR="007A4D3D" w:rsidRPr="009949B9">
        <w:rPr>
          <w:rFonts w:ascii="Aptos" w:hAnsi="Aptos"/>
        </w:rPr>
        <w:t>4</w:t>
      </w:r>
      <w:r w:rsidR="00D54BA9" w:rsidRPr="009949B9">
        <w:rPr>
          <w:rFonts w:ascii="Aptos" w:hAnsi="Aptos"/>
        </w:rPr>
        <w:t xml:space="preserve"> to 31</w:t>
      </w:r>
      <w:r w:rsidR="00D54BA9" w:rsidRPr="009949B9">
        <w:rPr>
          <w:rFonts w:ascii="Aptos" w:hAnsi="Aptos"/>
          <w:vertAlign w:val="superscript"/>
        </w:rPr>
        <w:t>st</w:t>
      </w:r>
      <w:r w:rsidR="00D54BA9" w:rsidRPr="009949B9">
        <w:rPr>
          <w:rFonts w:ascii="Aptos" w:hAnsi="Aptos"/>
        </w:rPr>
        <w:t xml:space="preserve"> July 202</w:t>
      </w:r>
      <w:r w:rsidR="007A4D3D" w:rsidRPr="009949B9">
        <w:rPr>
          <w:rFonts w:ascii="Aptos" w:hAnsi="Aptos"/>
        </w:rPr>
        <w:t>5</w:t>
      </w:r>
      <w:r w:rsidR="00D54BA9" w:rsidRPr="009949B9">
        <w:rPr>
          <w:rFonts w:ascii="Aptos" w:hAnsi="Aptos"/>
        </w:rPr>
        <w:t xml:space="preserve">, with a comparison </w:t>
      </w:r>
      <w:r w:rsidR="00963E5F" w:rsidRPr="009949B9">
        <w:rPr>
          <w:rFonts w:ascii="Aptos" w:hAnsi="Aptos"/>
        </w:rPr>
        <w:t>against</w:t>
      </w:r>
      <w:r w:rsidR="00D54BA9" w:rsidRPr="009949B9">
        <w:rPr>
          <w:rFonts w:ascii="Aptos" w:hAnsi="Aptos"/>
        </w:rPr>
        <w:t xml:space="preserve"> </w:t>
      </w:r>
      <w:r w:rsidR="00E81EEA">
        <w:rPr>
          <w:rFonts w:ascii="Aptos" w:hAnsi="Aptos"/>
        </w:rPr>
        <w:t xml:space="preserve">an original </w:t>
      </w:r>
      <w:r w:rsidR="003B1121">
        <w:rPr>
          <w:rFonts w:ascii="Aptos" w:hAnsi="Aptos"/>
        </w:rPr>
        <w:t>baseline established in 2005</w:t>
      </w:r>
      <w:r w:rsidR="00E81EEA">
        <w:rPr>
          <w:rFonts w:ascii="Aptos" w:hAnsi="Aptos"/>
        </w:rPr>
        <w:t>, u</w:t>
      </w:r>
      <w:r w:rsidR="003B1121">
        <w:rPr>
          <w:rFonts w:ascii="Aptos" w:hAnsi="Aptos"/>
        </w:rPr>
        <w:t>pdated</w:t>
      </w:r>
      <w:r w:rsidR="00D54BA9" w:rsidRPr="009949B9">
        <w:rPr>
          <w:rFonts w:ascii="Aptos" w:hAnsi="Aptos"/>
        </w:rPr>
        <w:t xml:space="preserve"> baseline </w:t>
      </w:r>
      <w:r w:rsidR="003B1121">
        <w:rPr>
          <w:rFonts w:ascii="Aptos" w:hAnsi="Aptos"/>
        </w:rPr>
        <w:t>for the year</w:t>
      </w:r>
      <w:r w:rsidR="00D54BA9" w:rsidRPr="009949B9">
        <w:rPr>
          <w:rFonts w:ascii="Aptos" w:hAnsi="Aptos"/>
        </w:rPr>
        <w:t xml:space="preserve"> </w:t>
      </w:r>
      <w:r w:rsidR="00B87764" w:rsidRPr="009949B9">
        <w:rPr>
          <w:rFonts w:ascii="Aptos" w:hAnsi="Aptos"/>
        </w:rPr>
        <w:t>2018-2019</w:t>
      </w:r>
      <w:r w:rsidR="003B1121">
        <w:rPr>
          <w:rFonts w:ascii="Aptos" w:hAnsi="Aptos"/>
        </w:rPr>
        <w:t>,</w:t>
      </w:r>
      <w:r w:rsidR="00963E5F" w:rsidRPr="009949B9">
        <w:rPr>
          <w:rFonts w:ascii="Aptos" w:hAnsi="Aptos"/>
        </w:rPr>
        <w:t xml:space="preserve"> and 2030 targets</w:t>
      </w:r>
      <w:r w:rsidR="00B87764" w:rsidRPr="009949B9">
        <w:rPr>
          <w:rFonts w:ascii="Aptos" w:hAnsi="Aptos"/>
        </w:rPr>
        <w:t xml:space="preserve">. It follows information and guidance </w:t>
      </w:r>
      <w:r w:rsidR="00E27349" w:rsidRPr="009949B9">
        <w:rPr>
          <w:rFonts w:ascii="Aptos" w:hAnsi="Aptos"/>
        </w:rPr>
        <w:t xml:space="preserve">within the </w:t>
      </w:r>
      <w:hyperlink r:id="rId12" w:history="1">
        <w:r w:rsidR="00E27349" w:rsidRPr="009949B9">
          <w:rPr>
            <w:rStyle w:val="Hyperlink"/>
            <w:rFonts w:ascii="Aptos" w:hAnsi="Aptos"/>
          </w:rPr>
          <w:t>Carbon</w:t>
        </w:r>
        <w:r w:rsidR="00E27349" w:rsidRPr="009949B9">
          <w:rPr>
            <w:rStyle w:val="Hyperlink"/>
            <w:rFonts w:ascii="Aptos" w:hAnsi="Aptos"/>
            <w:spacing w:val="-1"/>
          </w:rPr>
          <w:t xml:space="preserve"> </w:t>
        </w:r>
        <w:r w:rsidR="00E27349" w:rsidRPr="009949B9">
          <w:rPr>
            <w:rStyle w:val="Hyperlink"/>
            <w:rFonts w:ascii="Aptos" w:hAnsi="Aptos"/>
          </w:rPr>
          <w:t>Accounting,</w:t>
        </w:r>
        <w:r w:rsidR="00E27349" w:rsidRPr="009949B9">
          <w:rPr>
            <w:rStyle w:val="Hyperlink"/>
            <w:rFonts w:ascii="Aptos" w:hAnsi="Aptos"/>
            <w:spacing w:val="-4"/>
          </w:rPr>
          <w:t xml:space="preserve"> </w:t>
        </w:r>
        <w:r w:rsidR="00E27349" w:rsidRPr="009949B9">
          <w:rPr>
            <w:rStyle w:val="Hyperlink"/>
            <w:rFonts w:ascii="Aptos" w:hAnsi="Aptos"/>
          </w:rPr>
          <w:t>Reporting and Management Code of Practice 2024-2029</w:t>
        </w:r>
      </w:hyperlink>
      <w:r w:rsidR="00CF0502" w:rsidRPr="009949B9">
        <w:rPr>
          <w:rFonts w:ascii="Aptos" w:hAnsi="Aptos"/>
        </w:rPr>
        <w:t xml:space="preserve"> which can be found within Keele University’s policy zone.</w:t>
      </w:r>
    </w:p>
    <w:p w14:paraId="3A38C64F" w14:textId="77777777" w:rsidR="007A7015" w:rsidRPr="007A7015" w:rsidRDefault="00CC2EA6" w:rsidP="007A7015">
      <w:pPr>
        <w:pStyle w:val="BodyText"/>
        <w:spacing w:before="103" w:line="360" w:lineRule="auto"/>
        <w:rPr>
          <w:rFonts w:ascii="Aptos" w:hAnsi="Aptos"/>
        </w:rPr>
      </w:pPr>
      <w:r w:rsidRPr="009949B9">
        <w:rPr>
          <w:rFonts w:ascii="Aptos" w:hAnsi="Aptos"/>
        </w:rPr>
        <w:fldChar w:fldCharType="begin"/>
      </w:r>
      <w:r w:rsidRPr="009949B9">
        <w:rPr>
          <w:rFonts w:ascii="Aptos" w:hAnsi="Aptos"/>
        </w:rPr>
        <w:instrText xml:space="preserve"> REF _Ref194671455 \h </w:instrText>
      </w:r>
      <w:r w:rsidR="009949B9">
        <w:rPr>
          <w:rFonts w:ascii="Aptos" w:hAnsi="Aptos"/>
        </w:rPr>
        <w:instrText xml:space="preserve"> \* MERGEFORMAT </w:instrText>
      </w:r>
      <w:r w:rsidRPr="009949B9">
        <w:rPr>
          <w:rFonts w:ascii="Aptos" w:hAnsi="Aptos"/>
        </w:rPr>
      </w:r>
      <w:r w:rsidRPr="009949B9">
        <w:rPr>
          <w:rFonts w:ascii="Aptos" w:hAnsi="Aptos"/>
        </w:rPr>
        <w:fldChar w:fldCharType="separate"/>
      </w:r>
      <w:r w:rsidRPr="009949B9">
        <w:rPr>
          <w:rFonts w:ascii="Aptos" w:hAnsi="Aptos"/>
        </w:rPr>
        <w:t>Table 1</w:t>
      </w:r>
      <w:r w:rsidRPr="009949B9">
        <w:rPr>
          <w:rFonts w:ascii="Aptos" w:hAnsi="Aptos"/>
        </w:rPr>
        <w:fldChar w:fldCharType="end"/>
      </w:r>
      <w:r w:rsidRPr="009949B9">
        <w:rPr>
          <w:rFonts w:ascii="Aptos" w:hAnsi="Aptos"/>
        </w:rPr>
        <w:t xml:space="preserve"> </w:t>
      </w:r>
      <w:r w:rsidR="00FD02C3" w:rsidRPr="009949B9">
        <w:rPr>
          <w:rFonts w:ascii="Aptos" w:hAnsi="Aptos"/>
        </w:rPr>
        <w:t>summarises</w:t>
      </w:r>
      <w:r w:rsidR="008F28AA" w:rsidRPr="009949B9">
        <w:rPr>
          <w:rFonts w:ascii="Aptos" w:hAnsi="Aptos"/>
        </w:rPr>
        <w:t xml:space="preserve"> the buildings/space </w:t>
      </w:r>
      <w:r w:rsidR="00986123" w:rsidRPr="009949B9">
        <w:rPr>
          <w:rFonts w:ascii="Aptos" w:hAnsi="Aptos"/>
        </w:rPr>
        <w:t>f</w:t>
      </w:r>
      <w:r w:rsidR="005450C0" w:rsidRPr="009949B9">
        <w:rPr>
          <w:rFonts w:ascii="Aptos" w:hAnsi="Aptos"/>
        </w:rPr>
        <w:t>or which</w:t>
      </w:r>
      <w:r w:rsidR="00D874A7" w:rsidRPr="009949B9">
        <w:rPr>
          <w:rFonts w:ascii="Aptos" w:hAnsi="Aptos"/>
        </w:rPr>
        <w:t xml:space="preserve"> emissions associated with </w:t>
      </w:r>
      <w:r w:rsidR="005450C0" w:rsidRPr="009949B9">
        <w:rPr>
          <w:rFonts w:ascii="Aptos" w:hAnsi="Aptos"/>
        </w:rPr>
        <w:t>energ</w:t>
      </w:r>
      <w:r w:rsidR="002C33A6" w:rsidRPr="009949B9">
        <w:rPr>
          <w:rFonts w:ascii="Aptos" w:hAnsi="Aptos"/>
        </w:rPr>
        <w:t>y</w:t>
      </w:r>
      <w:r w:rsidR="00A2213D" w:rsidRPr="009949B9">
        <w:rPr>
          <w:rFonts w:ascii="Aptos" w:hAnsi="Aptos"/>
        </w:rPr>
        <w:t xml:space="preserve"> </w:t>
      </w:r>
      <w:r w:rsidR="002C33A6" w:rsidRPr="009949B9">
        <w:rPr>
          <w:rFonts w:ascii="Aptos" w:hAnsi="Aptos"/>
        </w:rPr>
        <w:t>consumption</w:t>
      </w:r>
      <w:r w:rsidR="00D874A7" w:rsidRPr="009949B9">
        <w:rPr>
          <w:rFonts w:ascii="Aptos" w:hAnsi="Aptos"/>
        </w:rPr>
        <w:t xml:space="preserve"> </w:t>
      </w:r>
      <w:r w:rsidR="009F1471" w:rsidRPr="009949B9">
        <w:rPr>
          <w:rFonts w:ascii="Aptos" w:hAnsi="Aptos"/>
        </w:rPr>
        <w:t>are</w:t>
      </w:r>
      <w:r w:rsidR="00D874A7" w:rsidRPr="009949B9">
        <w:rPr>
          <w:rFonts w:ascii="Aptos" w:hAnsi="Aptos"/>
        </w:rPr>
        <w:t xml:space="preserve"> </w:t>
      </w:r>
      <w:r w:rsidR="00C540C8" w:rsidRPr="009949B9">
        <w:rPr>
          <w:rFonts w:ascii="Aptos" w:hAnsi="Aptos"/>
        </w:rPr>
        <w:t>included in</w:t>
      </w:r>
      <w:r w:rsidR="00D874A7" w:rsidRPr="009949B9">
        <w:rPr>
          <w:rFonts w:ascii="Aptos" w:hAnsi="Aptos"/>
        </w:rPr>
        <w:t xml:space="preserve"> Scope 1 and 2 accounting</w:t>
      </w:r>
      <w:r w:rsidR="009422C6" w:rsidRPr="009949B9">
        <w:rPr>
          <w:rFonts w:ascii="Aptos" w:hAnsi="Aptos"/>
        </w:rPr>
        <w:t xml:space="preserve">, and </w:t>
      </w:r>
      <w:r w:rsidR="00645A39" w:rsidRPr="009949B9">
        <w:rPr>
          <w:rFonts w:ascii="Aptos" w:hAnsi="Aptos"/>
        </w:rPr>
        <w:t xml:space="preserve">those </w:t>
      </w:r>
      <w:r w:rsidR="00D874A7" w:rsidRPr="009949B9">
        <w:rPr>
          <w:rFonts w:ascii="Aptos" w:hAnsi="Aptos"/>
        </w:rPr>
        <w:t xml:space="preserve">for which </w:t>
      </w:r>
      <w:r w:rsidR="00ED5CC1" w:rsidRPr="009949B9">
        <w:rPr>
          <w:rFonts w:ascii="Aptos" w:hAnsi="Aptos"/>
        </w:rPr>
        <w:t>they are categori</w:t>
      </w:r>
      <w:r w:rsidR="00BF389E" w:rsidRPr="009949B9">
        <w:rPr>
          <w:rFonts w:ascii="Aptos" w:hAnsi="Aptos"/>
        </w:rPr>
        <w:t>s</w:t>
      </w:r>
      <w:r w:rsidR="00ED5CC1" w:rsidRPr="009949B9">
        <w:rPr>
          <w:rFonts w:ascii="Aptos" w:hAnsi="Aptos"/>
        </w:rPr>
        <w:t>ed as Scope 3</w:t>
      </w:r>
      <w:r w:rsidR="00C540C8" w:rsidRPr="009949B9">
        <w:rPr>
          <w:rFonts w:ascii="Aptos" w:hAnsi="Aptos"/>
        </w:rPr>
        <w:t>.</w:t>
      </w:r>
      <w:r w:rsidR="00E917AE" w:rsidRPr="009949B9">
        <w:rPr>
          <w:rFonts w:ascii="Aptos" w:hAnsi="Aptos"/>
        </w:rPr>
        <w:t xml:space="preserve"> For </w:t>
      </w:r>
      <w:r w:rsidR="00F92386" w:rsidRPr="009949B9">
        <w:rPr>
          <w:rFonts w:ascii="Aptos" w:hAnsi="Aptos"/>
        </w:rPr>
        <w:t xml:space="preserve">consistency and transparency, </w:t>
      </w:r>
      <w:r w:rsidR="000973AA" w:rsidRPr="009949B9">
        <w:rPr>
          <w:rFonts w:ascii="Aptos" w:hAnsi="Aptos"/>
        </w:rPr>
        <w:t>it is primarily in agreement with the data reported through the Higher Education Statistics Agency Estates Management Record (HESA EMR</w:t>
      </w:r>
      <w:r w:rsidR="00263520" w:rsidRPr="009949B9">
        <w:rPr>
          <w:rFonts w:ascii="Aptos" w:hAnsi="Aptos"/>
        </w:rPr>
        <w:t>)</w:t>
      </w:r>
      <w:r w:rsidR="00297AAD" w:rsidRPr="009949B9">
        <w:rPr>
          <w:rFonts w:ascii="Aptos" w:hAnsi="Aptos"/>
        </w:rPr>
        <w:t xml:space="preserve"> in relation to Scope 1 and 2 emissions and Scope 3 emissions relating to supply chain, waste, water and commuting</w:t>
      </w:r>
      <w:r w:rsidR="00401B29" w:rsidRPr="009949B9">
        <w:rPr>
          <w:rFonts w:ascii="Aptos" w:hAnsi="Aptos"/>
        </w:rPr>
        <w:t>, with an explanation provided where this is not the case.</w:t>
      </w:r>
      <w:r w:rsidR="005552CA" w:rsidRPr="009949B9">
        <w:rPr>
          <w:rFonts w:ascii="Aptos" w:hAnsi="Aptos"/>
        </w:rPr>
        <w:t xml:space="preserve"> </w:t>
      </w:r>
      <w:r w:rsidR="007A7015" w:rsidRPr="007A7015">
        <w:rPr>
          <w:rFonts w:ascii="Aptos" w:hAnsi="Aptos"/>
        </w:rPr>
        <w:t>As the HESA EMR does not encompass all greenhouse gas emission sources required for a comprehensive organisational inventory, additional categories have been accounted for in accordance with the Greenhouse Gas Protocol using the EAUC Standardised Carbon Emissions Reporting Framework (SCERF) for Further and Higher Education. This approach supports a more complete and robust assessment of the University's carbon footprint while maintaining comparability with sector reporting requirements.</w:t>
      </w:r>
    </w:p>
    <w:p w14:paraId="73DBCC39" w14:textId="2F1C8AAF" w:rsidR="00674EDF" w:rsidRPr="009949B9" w:rsidRDefault="00674EDF" w:rsidP="00A2213D">
      <w:pPr>
        <w:pStyle w:val="BodyText"/>
        <w:spacing w:before="103" w:line="360" w:lineRule="auto"/>
        <w:rPr>
          <w:rFonts w:ascii="Aptos" w:hAnsi="Aptos"/>
        </w:rPr>
      </w:pPr>
    </w:p>
    <w:p w14:paraId="3214F1CB" w14:textId="6AD7A330" w:rsidR="00CC2EA6" w:rsidRPr="009949B9" w:rsidRDefault="00CC2EA6" w:rsidP="00400F14">
      <w:pPr>
        <w:pStyle w:val="Caption"/>
      </w:pPr>
      <w:bookmarkStart w:id="5" w:name="_Ref194671455"/>
      <w:r w:rsidRPr="009949B9">
        <w:lastRenderedPageBreak/>
        <w:t xml:space="preserve">Table </w:t>
      </w:r>
      <w:r w:rsidRPr="009949B9">
        <w:fldChar w:fldCharType="begin"/>
      </w:r>
      <w:r w:rsidRPr="009949B9">
        <w:instrText xml:space="preserve"> SEQ Table \* ARABIC </w:instrText>
      </w:r>
      <w:r w:rsidRPr="009949B9">
        <w:fldChar w:fldCharType="separate"/>
      </w:r>
      <w:r w:rsidR="00D63423" w:rsidRPr="009949B9">
        <w:rPr>
          <w:noProof/>
        </w:rPr>
        <w:t>1</w:t>
      </w:r>
      <w:r w:rsidRPr="009949B9">
        <w:fldChar w:fldCharType="end"/>
      </w:r>
      <w:bookmarkEnd w:id="5"/>
      <w:r w:rsidRPr="009949B9">
        <w:t>. Buildings included in Keele University Scope 1&amp;2 and Scope 3-leased assets (Full list in Appendix)</w:t>
      </w:r>
    </w:p>
    <w:p w14:paraId="3597F6B3" w14:textId="77777777" w:rsidR="00326FD0" w:rsidRPr="009949B9" w:rsidRDefault="00326FD0" w:rsidP="00326FD0">
      <w:pPr>
        <w:pStyle w:val="BodyText"/>
        <w:spacing w:before="9"/>
        <w:rPr>
          <w:rFonts w:ascii="Aptos" w:hAnsi="Aptos"/>
          <w:b/>
          <w:i/>
          <w:sz w:val="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974"/>
        <w:gridCol w:w="711"/>
        <w:gridCol w:w="3684"/>
        <w:gridCol w:w="681"/>
      </w:tblGrid>
      <w:tr w:rsidR="009F1471" w:rsidRPr="009949B9" w14:paraId="03894E59" w14:textId="77777777" w:rsidTr="009F1471">
        <w:trPr>
          <w:trHeight w:val="697"/>
        </w:trPr>
        <w:tc>
          <w:tcPr>
            <w:tcW w:w="2196" w:type="pct"/>
            <w:shd w:val="clear" w:color="auto" w:fill="FCE9D9"/>
          </w:tcPr>
          <w:p w14:paraId="21DFFAE9" w14:textId="77777777" w:rsidR="00326FD0" w:rsidRPr="009949B9" w:rsidRDefault="00326FD0" w:rsidP="001C3B42">
            <w:pPr>
              <w:pStyle w:val="TableParagraph"/>
              <w:spacing w:before="119"/>
              <w:rPr>
                <w:rFonts w:ascii="Aptos" w:hAnsi="Aptos" w:cstheme="minorHAnsi"/>
                <w:b/>
                <w:i/>
                <w:sz w:val="20"/>
                <w:szCs w:val="20"/>
              </w:rPr>
            </w:pPr>
            <w:r w:rsidRPr="009949B9">
              <w:rPr>
                <w:rFonts w:ascii="Aptos" w:hAnsi="Aptos" w:cstheme="minorHAnsi"/>
                <w:b/>
                <w:i/>
                <w:sz w:val="20"/>
                <w:szCs w:val="20"/>
              </w:rPr>
              <w:t>Assets</w:t>
            </w:r>
            <w:r w:rsidRPr="009949B9">
              <w:rPr>
                <w:rFonts w:ascii="Aptos" w:hAnsi="Aptos" w:cstheme="minorHAnsi"/>
                <w:b/>
                <w:i/>
                <w:spacing w:val="-5"/>
                <w:sz w:val="20"/>
                <w:szCs w:val="20"/>
              </w:rPr>
              <w:t xml:space="preserve"> </w:t>
            </w:r>
            <w:r w:rsidRPr="009949B9">
              <w:rPr>
                <w:rFonts w:ascii="Aptos" w:hAnsi="Aptos" w:cstheme="minorHAnsi"/>
                <w:b/>
                <w:i/>
                <w:sz w:val="20"/>
                <w:szCs w:val="20"/>
              </w:rPr>
              <w:t>in</w:t>
            </w:r>
            <w:r w:rsidRPr="009949B9">
              <w:rPr>
                <w:rFonts w:ascii="Aptos" w:hAnsi="Aptos" w:cstheme="minorHAnsi"/>
                <w:b/>
                <w:i/>
                <w:spacing w:val="-6"/>
                <w:sz w:val="20"/>
                <w:szCs w:val="20"/>
              </w:rPr>
              <w:t xml:space="preserve"> </w:t>
            </w:r>
            <w:r w:rsidRPr="009949B9">
              <w:rPr>
                <w:rFonts w:ascii="Aptos" w:hAnsi="Aptos" w:cstheme="minorHAnsi"/>
                <w:b/>
                <w:i/>
                <w:sz w:val="20"/>
                <w:szCs w:val="20"/>
              </w:rPr>
              <w:t>boundary</w:t>
            </w:r>
            <w:r w:rsidRPr="009949B9">
              <w:rPr>
                <w:rFonts w:ascii="Aptos" w:hAnsi="Aptos" w:cstheme="minorHAnsi"/>
                <w:b/>
                <w:i/>
                <w:spacing w:val="-4"/>
                <w:sz w:val="20"/>
                <w:szCs w:val="20"/>
              </w:rPr>
              <w:t xml:space="preserve"> </w:t>
            </w:r>
            <w:r w:rsidRPr="009949B9">
              <w:rPr>
                <w:rFonts w:ascii="Aptos" w:hAnsi="Aptos" w:cstheme="minorHAnsi"/>
                <w:b/>
                <w:i/>
                <w:sz w:val="20"/>
                <w:szCs w:val="20"/>
              </w:rPr>
              <w:t>for</w:t>
            </w:r>
            <w:r w:rsidRPr="009949B9">
              <w:rPr>
                <w:rFonts w:ascii="Aptos" w:hAnsi="Aptos" w:cstheme="minorHAnsi"/>
                <w:b/>
                <w:i/>
                <w:spacing w:val="-8"/>
                <w:sz w:val="20"/>
                <w:szCs w:val="20"/>
              </w:rPr>
              <w:t xml:space="preserve"> </w:t>
            </w:r>
            <w:r w:rsidRPr="009949B9">
              <w:rPr>
                <w:rFonts w:ascii="Aptos" w:hAnsi="Aptos" w:cstheme="minorHAnsi"/>
                <w:b/>
                <w:i/>
                <w:sz w:val="20"/>
                <w:szCs w:val="20"/>
              </w:rPr>
              <w:t>Scope</w:t>
            </w:r>
            <w:r w:rsidRPr="009949B9">
              <w:rPr>
                <w:rFonts w:ascii="Aptos" w:hAnsi="Aptos" w:cstheme="minorHAnsi"/>
                <w:b/>
                <w:i/>
                <w:spacing w:val="-6"/>
                <w:sz w:val="20"/>
                <w:szCs w:val="20"/>
              </w:rPr>
              <w:t xml:space="preserve"> </w:t>
            </w:r>
            <w:r w:rsidRPr="009949B9">
              <w:rPr>
                <w:rFonts w:ascii="Aptos" w:hAnsi="Aptos" w:cstheme="minorHAnsi"/>
                <w:b/>
                <w:i/>
                <w:sz w:val="20"/>
                <w:szCs w:val="20"/>
              </w:rPr>
              <w:t>1</w:t>
            </w:r>
            <w:r w:rsidRPr="009949B9">
              <w:rPr>
                <w:rFonts w:ascii="Aptos" w:hAnsi="Aptos" w:cstheme="minorHAnsi"/>
                <w:b/>
                <w:i/>
                <w:spacing w:val="-7"/>
                <w:sz w:val="20"/>
                <w:szCs w:val="20"/>
              </w:rPr>
              <w:t xml:space="preserve"> </w:t>
            </w:r>
            <w:r w:rsidRPr="009949B9">
              <w:rPr>
                <w:rFonts w:ascii="Aptos" w:hAnsi="Aptos" w:cstheme="minorHAnsi"/>
                <w:b/>
                <w:i/>
                <w:spacing w:val="-5"/>
                <w:sz w:val="20"/>
                <w:szCs w:val="20"/>
              </w:rPr>
              <w:t>&amp;2</w:t>
            </w:r>
          </w:p>
        </w:tc>
        <w:tc>
          <w:tcPr>
            <w:tcW w:w="392" w:type="pct"/>
            <w:shd w:val="clear" w:color="auto" w:fill="FCE9D9"/>
          </w:tcPr>
          <w:p w14:paraId="28A973DE" w14:textId="77777777" w:rsidR="00326FD0" w:rsidRPr="009949B9" w:rsidRDefault="00326FD0" w:rsidP="001C3B42">
            <w:pPr>
              <w:pStyle w:val="TableParagraph"/>
              <w:spacing w:before="119"/>
              <w:rPr>
                <w:rFonts w:ascii="Aptos" w:hAnsi="Aptos" w:cstheme="minorHAnsi"/>
                <w:bCs/>
                <w:i/>
                <w:sz w:val="20"/>
                <w:szCs w:val="20"/>
              </w:rPr>
            </w:pPr>
            <w:r w:rsidRPr="009949B9">
              <w:rPr>
                <w:rFonts w:ascii="Aptos" w:hAnsi="Aptos" w:cstheme="minorHAnsi"/>
                <w:bCs/>
                <w:i/>
                <w:spacing w:val="-4"/>
                <w:sz w:val="20"/>
                <w:szCs w:val="20"/>
              </w:rPr>
              <w:t>GIA (m</w:t>
            </w:r>
            <w:r w:rsidRPr="009949B9">
              <w:rPr>
                <w:rFonts w:ascii="Aptos" w:hAnsi="Aptos" w:cstheme="minorHAnsi"/>
                <w:bCs/>
                <w:i/>
                <w:spacing w:val="-4"/>
                <w:sz w:val="20"/>
                <w:szCs w:val="20"/>
                <w:vertAlign w:val="superscript"/>
              </w:rPr>
              <w:t>2</w:t>
            </w:r>
            <w:r w:rsidRPr="009949B9">
              <w:rPr>
                <w:rFonts w:ascii="Aptos" w:hAnsi="Aptos" w:cstheme="minorHAnsi"/>
                <w:bCs/>
                <w:i/>
                <w:spacing w:val="-4"/>
                <w:sz w:val="20"/>
                <w:szCs w:val="20"/>
              </w:rPr>
              <w:t>)</w:t>
            </w:r>
          </w:p>
        </w:tc>
        <w:tc>
          <w:tcPr>
            <w:tcW w:w="2036" w:type="pct"/>
            <w:shd w:val="clear" w:color="auto" w:fill="F1DBDB"/>
          </w:tcPr>
          <w:p w14:paraId="07CEE079" w14:textId="0B92316A" w:rsidR="00326FD0" w:rsidRPr="009949B9" w:rsidRDefault="00326FD0" w:rsidP="001C3B42">
            <w:pPr>
              <w:pStyle w:val="TableParagraph"/>
              <w:spacing w:before="119"/>
              <w:rPr>
                <w:rFonts w:ascii="Aptos" w:hAnsi="Aptos" w:cstheme="minorHAnsi"/>
                <w:b/>
                <w:i/>
                <w:sz w:val="20"/>
                <w:szCs w:val="20"/>
              </w:rPr>
            </w:pPr>
            <w:r w:rsidRPr="009949B9">
              <w:rPr>
                <w:rFonts w:ascii="Aptos" w:hAnsi="Aptos" w:cstheme="minorHAnsi"/>
                <w:b/>
                <w:i/>
                <w:sz w:val="20"/>
                <w:szCs w:val="20"/>
              </w:rPr>
              <w:t>Assets</w:t>
            </w:r>
            <w:r w:rsidRPr="009949B9">
              <w:rPr>
                <w:rFonts w:ascii="Aptos" w:hAnsi="Aptos" w:cstheme="minorHAnsi"/>
                <w:b/>
                <w:i/>
                <w:spacing w:val="-7"/>
                <w:sz w:val="20"/>
                <w:szCs w:val="20"/>
              </w:rPr>
              <w:t xml:space="preserve"> </w:t>
            </w:r>
            <w:r w:rsidRPr="009949B9">
              <w:rPr>
                <w:rFonts w:ascii="Aptos" w:hAnsi="Aptos" w:cstheme="minorHAnsi"/>
                <w:b/>
                <w:i/>
                <w:sz w:val="20"/>
                <w:szCs w:val="20"/>
              </w:rPr>
              <w:t>in</w:t>
            </w:r>
            <w:r w:rsidRPr="009949B9">
              <w:rPr>
                <w:rFonts w:ascii="Aptos" w:hAnsi="Aptos" w:cstheme="minorHAnsi"/>
                <w:b/>
                <w:i/>
                <w:spacing w:val="-8"/>
                <w:sz w:val="20"/>
                <w:szCs w:val="20"/>
              </w:rPr>
              <w:t xml:space="preserve"> </w:t>
            </w:r>
            <w:r w:rsidRPr="009949B9">
              <w:rPr>
                <w:rFonts w:ascii="Aptos" w:hAnsi="Aptos" w:cstheme="minorHAnsi"/>
                <w:b/>
                <w:i/>
                <w:sz w:val="20"/>
                <w:szCs w:val="20"/>
              </w:rPr>
              <w:t>boundary</w:t>
            </w:r>
            <w:r w:rsidRPr="009949B9">
              <w:rPr>
                <w:rFonts w:ascii="Aptos" w:hAnsi="Aptos" w:cstheme="minorHAnsi"/>
                <w:b/>
                <w:i/>
                <w:spacing w:val="-7"/>
                <w:sz w:val="20"/>
                <w:szCs w:val="20"/>
              </w:rPr>
              <w:t xml:space="preserve"> </w:t>
            </w:r>
            <w:r w:rsidRPr="009949B9">
              <w:rPr>
                <w:rFonts w:ascii="Aptos" w:hAnsi="Aptos" w:cstheme="minorHAnsi"/>
                <w:b/>
                <w:i/>
                <w:sz w:val="20"/>
                <w:szCs w:val="20"/>
              </w:rPr>
              <w:t>for</w:t>
            </w:r>
            <w:r w:rsidRPr="009949B9">
              <w:rPr>
                <w:rFonts w:ascii="Aptos" w:hAnsi="Aptos" w:cstheme="minorHAnsi"/>
                <w:b/>
                <w:i/>
                <w:spacing w:val="-10"/>
                <w:sz w:val="20"/>
                <w:szCs w:val="20"/>
              </w:rPr>
              <w:t xml:space="preserve"> </w:t>
            </w:r>
            <w:r w:rsidRPr="009949B9">
              <w:rPr>
                <w:rFonts w:ascii="Aptos" w:hAnsi="Aptos" w:cstheme="minorHAnsi"/>
                <w:b/>
                <w:i/>
                <w:sz w:val="20"/>
                <w:szCs w:val="20"/>
              </w:rPr>
              <w:t>Scope</w:t>
            </w:r>
            <w:r w:rsidRPr="009949B9">
              <w:rPr>
                <w:rFonts w:ascii="Aptos" w:hAnsi="Aptos" w:cstheme="minorHAnsi"/>
                <w:b/>
                <w:i/>
                <w:spacing w:val="-9"/>
                <w:sz w:val="20"/>
                <w:szCs w:val="20"/>
              </w:rPr>
              <w:t xml:space="preserve"> </w:t>
            </w:r>
            <w:r w:rsidRPr="009949B9">
              <w:rPr>
                <w:rFonts w:ascii="Aptos" w:hAnsi="Aptos" w:cstheme="minorHAnsi"/>
                <w:b/>
                <w:i/>
                <w:sz w:val="20"/>
                <w:szCs w:val="20"/>
              </w:rPr>
              <w:t xml:space="preserve">3 </w:t>
            </w:r>
          </w:p>
        </w:tc>
        <w:tc>
          <w:tcPr>
            <w:tcW w:w="376" w:type="pct"/>
            <w:shd w:val="clear" w:color="auto" w:fill="F1DBDB"/>
          </w:tcPr>
          <w:p w14:paraId="268626C0" w14:textId="77777777" w:rsidR="00326FD0" w:rsidRPr="009949B9" w:rsidRDefault="00326FD0" w:rsidP="001C3B42">
            <w:pPr>
              <w:pStyle w:val="TableParagraph"/>
              <w:spacing w:before="119"/>
              <w:rPr>
                <w:rFonts w:ascii="Aptos" w:hAnsi="Aptos" w:cstheme="minorHAnsi"/>
                <w:b/>
                <w:i/>
                <w:sz w:val="20"/>
                <w:szCs w:val="20"/>
              </w:rPr>
            </w:pPr>
            <w:r w:rsidRPr="009949B9">
              <w:rPr>
                <w:rFonts w:ascii="Aptos" w:hAnsi="Aptos" w:cstheme="minorHAnsi"/>
                <w:b/>
                <w:i/>
                <w:spacing w:val="-4"/>
                <w:sz w:val="20"/>
                <w:szCs w:val="20"/>
              </w:rPr>
              <w:t>GIA (m</w:t>
            </w:r>
            <w:r w:rsidRPr="009949B9">
              <w:rPr>
                <w:rFonts w:ascii="Aptos" w:hAnsi="Aptos" w:cstheme="minorHAnsi"/>
                <w:b/>
                <w:i/>
                <w:spacing w:val="-4"/>
                <w:sz w:val="20"/>
                <w:szCs w:val="20"/>
                <w:vertAlign w:val="superscript"/>
              </w:rPr>
              <w:t>2</w:t>
            </w:r>
            <w:r w:rsidRPr="009949B9">
              <w:rPr>
                <w:rFonts w:ascii="Aptos" w:hAnsi="Aptos" w:cstheme="minorHAnsi"/>
                <w:b/>
                <w:i/>
                <w:spacing w:val="-4"/>
                <w:sz w:val="20"/>
                <w:szCs w:val="20"/>
              </w:rPr>
              <w:t>)</w:t>
            </w:r>
          </w:p>
        </w:tc>
      </w:tr>
      <w:tr w:rsidR="009F1471" w:rsidRPr="009949B9" w14:paraId="752051CF" w14:textId="77777777" w:rsidTr="009F1471">
        <w:trPr>
          <w:trHeight w:val="654"/>
        </w:trPr>
        <w:tc>
          <w:tcPr>
            <w:tcW w:w="2196" w:type="pct"/>
            <w:shd w:val="clear" w:color="auto" w:fill="FCE9D9"/>
          </w:tcPr>
          <w:p w14:paraId="458F6175" w14:textId="4C6CA662" w:rsidR="00D01F65" w:rsidRPr="009949B9" w:rsidRDefault="00D01F65" w:rsidP="00D01F65">
            <w:pPr>
              <w:tabs>
                <w:tab w:val="left" w:pos="1027"/>
              </w:tabs>
              <w:rPr>
                <w:rFonts w:ascii="Aptos" w:hAnsi="Aptos" w:cstheme="minorHAnsi"/>
                <w:sz w:val="20"/>
                <w:szCs w:val="20"/>
              </w:rPr>
            </w:pPr>
            <w:r w:rsidRPr="009949B9">
              <w:rPr>
                <w:rFonts w:ascii="Aptos" w:hAnsi="Aptos" w:cstheme="minorHAnsi"/>
                <w:color w:val="211D1E"/>
                <w:sz w:val="20"/>
                <w:szCs w:val="20"/>
              </w:rPr>
              <w:t>University-owned student accommodation</w:t>
            </w:r>
          </w:p>
        </w:tc>
        <w:tc>
          <w:tcPr>
            <w:tcW w:w="392" w:type="pct"/>
            <w:shd w:val="clear" w:color="auto" w:fill="FCE9D9"/>
          </w:tcPr>
          <w:p w14:paraId="289A9707" w14:textId="10473942" w:rsidR="00326FD0" w:rsidRPr="009949B9" w:rsidRDefault="001D0BB2" w:rsidP="001C3B42">
            <w:pPr>
              <w:pStyle w:val="TableParagraph"/>
              <w:rPr>
                <w:rFonts w:ascii="Aptos" w:hAnsi="Aptos" w:cstheme="minorHAnsi"/>
                <w:bCs/>
                <w:i/>
                <w:sz w:val="20"/>
                <w:szCs w:val="20"/>
              </w:rPr>
            </w:pPr>
            <w:r w:rsidRPr="009949B9">
              <w:rPr>
                <w:rFonts w:ascii="Aptos" w:hAnsi="Aptos" w:cstheme="minorHAnsi"/>
                <w:bCs/>
                <w:i/>
                <w:sz w:val="20"/>
                <w:szCs w:val="20"/>
              </w:rPr>
              <w:t>6</w:t>
            </w:r>
            <w:r w:rsidR="00F678CD" w:rsidRPr="009949B9">
              <w:rPr>
                <w:rFonts w:ascii="Aptos" w:hAnsi="Aptos" w:cstheme="minorHAnsi"/>
                <w:bCs/>
                <w:i/>
                <w:sz w:val="20"/>
                <w:szCs w:val="20"/>
              </w:rPr>
              <w:t>2</w:t>
            </w:r>
            <w:r w:rsidR="00AB1BBC" w:rsidRPr="009949B9">
              <w:rPr>
                <w:rFonts w:ascii="Aptos" w:hAnsi="Aptos" w:cstheme="minorHAnsi"/>
                <w:bCs/>
                <w:i/>
                <w:sz w:val="20"/>
                <w:szCs w:val="20"/>
              </w:rPr>
              <w:t>,</w:t>
            </w:r>
            <w:r w:rsidR="00F678CD" w:rsidRPr="009949B9">
              <w:rPr>
                <w:rFonts w:ascii="Aptos" w:hAnsi="Aptos" w:cstheme="minorHAnsi"/>
                <w:bCs/>
                <w:i/>
                <w:sz w:val="20"/>
                <w:szCs w:val="20"/>
              </w:rPr>
              <w:t>65</w:t>
            </w:r>
            <w:r w:rsidR="00AB1BBC" w:rsidRPr="009949B9">
              <w:rPr>
                <w:rFonts w:ascii="Aptos" w:hAnsi="Aptos" w:cstheme="minorHAnsi"/>
                <w:bCs/>
                <w:i/>
                <w:sz w:val="20"/>
                <w:szCs w:val="20"/>
              </w:rPr>
              <w:t>4</w:t>
            </w:r>
          </w:p>
        </w:tc>
        <w:tc>
          <w:tcPr>
            <w:tcW w:w="2036" w:type="pct"/>
            <w:shd w:val="clear" w:color="auto" w:fill="F1DBDB"/>
          </w:tcPr>
          <w:p w14:paraId="48DECC01" w14:textId="77777777" w:rsidR="000F2F58" w:rsidRPr="009949B9" w:rsidRDefault="000F2F58" w:rsidP="000F2F58">
            <w:pPr>
              <w:pStyle w:val="Pa0"/>
              <w:rPr>
                <w:rFonts w:ascii="Aptos" w:hAnsi="Aptos" w:cstheme="minorHAnsi"/>
                <w:color w:val="211D1E"/>
                <w:sz w:val="20"/>
                <w:szCs w:val="20"/>
              </w:rPr>
            </w:pPr>
            <w:r w:rsidRPr="009949B9">
              <w:rPr>
                <w:rFonts w:ascii="Aptos" w:hAnsi="Aptos" w:cstheme="minorHAnsi"/>
                <w:color w:val="211D1E"/>
                <w:sz w:val="20"/>
                <w:szCs w:val="20"/>
              </w:rPr>
              <w:t>Staff housing (University owned)</w:t>
            </w:r>
          </w:p>
          <w:p w14:paraId="4DA0B2FF" w14:textId="77777777" w:rsidR="00326FD0" w:rsidRPr="009949B9" w:rsidRDefault="00326FD0" w:rsidP="001C3B42">
            <w:pPr>
              <w:pStyle w:val="TableParagraph"/>
              <w:rPr>
                <w:rFonts w:ascii="Aptos" w:hAnsi="Aptos" w:cstheme="minorHAnsi"/>
                <w:sz w:val="20"/>
                <w:szCs w:val="20"/>
              </w:rPr>
            </w:pPr>
          </w:p>
        </w:tc>
        <w:tc>
          <w:tcPr>
            <w:tcW w:w="376" w:type="pct"/>
            <w:shd w:val="clear" w:color="auto" w:fill="F1DBDB"/>
          </w:tcPr>
          <w:p w14:paraId="28FFB71B" w14:textId="57FA48F2" w:rsidR="00326FD0" w:rsidRPr="009949B9" w:rsidRDefault="00326FD0" w:rsidP="001C3B42">
            <w:pPr>
              <w:pStyle w:val="TableParagraph"/>
              <w:rPr>
                <w:rFonts w:ascii="Aptos" w:hAnsi="Aptos" w:cstheme="minorHAnsi"/>
                <w:i/>
                <w:sz w:val="20"/>
                <w:szCs w:val="20"/>
              </w:rPr>
            </w:pPr>
          </w:p>
        </w:tc>
      </w:tr>
      <w:tr w:rsidR="004E3156" w:rsidRPr="009949B9" w14:paraId="59520119" w14:textId="77777777" w:rsidTr="00DE058F">
        <w:trPr>
          <w:trHeight w:val="445"/>
        </w:trPr>
        <w:tc>
          <w:tcPr>
            <w:tcW w:w="2196" w:type="pct"/>
            <w:tcBorders>
              <w:bottom w:val="single" w:sz="4" w:space="0" w:color="000000"/>
            </w:tcBorders>
            <w:shd w:val="clear" w:color="auto" w:fill="FCE9D9"/>
          </w:tcPr>
          <w:p w14:paraId="73EF6B95" w14:textId="1A36E401" w:rsidR="004E3156" w:rsidRPr="009949B9" w:rsidRDefault="004E3156" w:rsidP="001606C2">
            <w:pPr>
              <w:pStyle w:val="Pa0"/>
              <w:rPr>
                <w:rFonts w:ascii="Aptos" w:hAnsi="Aptos" w:cstheme="minorHAnsi"/>
                <w:color w:val="211D1E"/>
                <w:sz w:val="20"/>
                <w:szCs w:val="20"/>
              </w:rPr>
            </w:pPr>
            <w:r w:rsidRPr="009949B9">
              <w:rPr>
                <w:rFonts w:ascii="Aptos" w:hAnsi="Aptos" w:cstheme="minorHAnsi"/>
                <w:color w:val="211D1E"/>
                <w:sz w:val="20"/>
                <w:szCs w:val="20"/>
              </w:rPr>
              <w:t>University-owned and occupied non-residential buildings/ space</w:t>
            </w:r>
          </w:p>
        </w:tc>
        <w:tc>
          <w:tcPr>
            <w:tcW w:w="392" w:type="pct"/>
            <w:vMerge w:val="restart"/>
            <w:tcBorders>
              <w:bottom w:val="single" w:sz="4" w:space="0" w:color="000000"/>
            </w:tcBorders>
            <w:shd w:val="clear" w:color="auto" w:fill="FCE9D9"/>
            <w:vAlign w:val="center"/>
          </w:tcPr>
          <w:p w14:paraId="42FF16DC" w14:textId="607E6E10" w:rsidR="004E3156" w:rsidRPr="009949B9" w:rsidRDefault="00AB1BBC" w:rsidP="001C3B42">
            <w:pPr>
              <w:pStyle w:val="TableParagraph"/>
              <w:rPr>
                <w:rFonts w:ascii="Aptos" w:hAnsi="Aptos" w:cstheme="minorHAnsi"/>
                <w:bCs/>
                <w:i/>
                <w:sz w:val="20"/>
                <w:szCs w:val="20"/>
              </w:rPr>
            </w:pPr>
            <w:r w:rsidRPr="009949B9">
              <w:rPr>
                <w:rFonts w:ascii="Aptos" w:hAnsi="Aptos" w:cstheme="minorHAnsi"/>
                <w:bCs/>
                <w:i/>
                <w:sz w:val="20"/>
                <w:szCs w:val="20"/>
              </w:rPr>
              <w:t>123,701</w:t>
            </w:r>
          </w:p>
        </w:tc>
        <w:tc>
          <w:tcPr>
            <w:tcW w:w="2036" w:type="pct"/>
            <w:tcBorders>
              <w:bottom w:val="single" w:sz="4" w:space="0" w:color="000000"/>
            </w:tcBorders>
            <w:shd w:val="clear" w:color="auto" w:fill="F1DBDB"/>
          </w:tcPr>
          <w:p w14:paraId="32AFFD9A" w14:textId="77777777" w:rsidR="004E3156" w:rsidRPr="009949B9" w:rsidRDefault="004E3156" w:rsidP="00965642">
            <w:pPr>
              <w:pStyle w:val="Pa0"/>
              <w:rPr>
                <w:rFonts w:ascii="Aptos" w:hAnsi="Aptos" w:cstheme="minorHAnsi"/>
                <w:color w:val="211D1E"/>
                <w:sz w:val="20"/>
                <w:szCs w:val="20"/>
              </w:rPr>
            </w:pPr>
            <w:r w:rsidRPr="009949B9">
              <w:rPr>
                <w:rFonts w:ascii="Aptos" w:hAnsi="Aptos" w:cstheme="minorHAnsi"/>
                <w:color w:val="211D1E"/>
                <w:sz w:val="20"/>
                <w:szCs w:val="20"/>
              </w:rPr>
              <w:t>Buildings/space rented by University with no or limited operational control</w:t>
            </w:r>
          </w:p>
          <w:p w14:paraId="4F1CC6C5" w14:textId="77777777" w:rsidR="004E3156" w:rsidRPr="009949B9" w:rsidRDefault="004E3156" w:rsidP="001C3B42">
            <w:pPr>
              <w:pStyle w:val="TableParagraph"/>
              <w:rPr>
                <w:rFonts w:ascii="Aptos" w:hAnsi="Aptos" w:cstheme="minorHAnsi"/>
                <w:sz w:val="20"/>
                <w:szCs w:val="20"/>
              </w:rPr>
            </w:pPr>
          </w:p>
        </w:tc>
        <w:tc>
          <w:tcPr>
            <w:tcW w:w="376" w:type="pct"/>
            <w:tcBorders>
              <w:bottom w:val="single" w:sz="4" w:space="0" w:color="000000"/>
            </w:tcBorders>
            <w:shd w:val="clear" w:color="auto" w:fill="F1DBDB"/>
          </w:tcPr>
          <w:p w14:paraId="1E024D08" w14:textId="77777777" w:rsidR="004E3156" w:rsidRPr="009949B9" w:rsidRDefault="004E3156" w:rsidP="001C3B42">
            <w:pPr>
              <w:pStyle w:val="TableParagraph"/>
              <w:rPr>
                <w:rFonts w:ascii="Aptos" w:hAnsi="Aptos" w:cstheme="minorHAnsi"/>
                <w:i/>
                <w:sz w:val="20"/>
                <w:szCs w:val="20"/>
              </w:rPr>
            </w:pPr>
          </w:p>
        </w:tc>
      </w:tr>
      <w:tr w:rsidR="004E3156" w:rsidRPr="009949B9" w14:paraId="6E24A3DD" w14:textId="77777777" w:rsidTr="009F1471">
        <w:trPr>
          <w:trHeight w:val="448"/>
        </w:trPr>
        <w:tc>
          <w:tcPr>
            <w:tcW w:w="2196" w:type="pct"/>
            <w:shd w:val="clear" w:color="auto" w:fill="FCE9D9"/>
          </w:tcPr>
          <w:p w14:paraId="0F71486E" w14:textId="7837B88E" w:rsidR="004E3156" w:rsidRPr="009949B9" w:rsidRDefault="004E3156" w:rsidP="00965642">
            <w:pPr>
              <w:pStyle w:val="Pa0"/>
              <w:rPr>
                <w:rFonts w:ascii="Aptos" w:hAnsi="Aptos" w:cstheme="minorHAnsi"/>
                <w:color w:val="211D1E"/>
                <w:sz w:val="20"/>
                <w:szCs w:val="20"/>
              </w:rPr>
            </w:pPr>
            <w:r w:rsidRPr="009949B9">
              <w:rPr>
                <w:rFonts w:ascii="Aptos" w:hAnsi="Aptos" w:cstheme="minorHAnsi"/>
                <w:color w:val="211D1E"/>
                <w:sz w:val="20"/>
                <w:szCs w:val="20"/>
              </w:rPr>
              <w:t>University-owned buildings with mix of University use and leased space based on extent of operational control/ proportion of space</w:t>
            </w:r>
          </w:p>
        </w:tc>
        <w:tc>
          <w:tcPr>
            <w:tcW w:w="392" w:type="pct"/>
            <w:vMerge/>
            <w:shd w:val="clear" w:color="auto" w:fill="FCE9D9"/>
          </w:tcPr>
          <w:p w14:paraId="07F46467" w14:textId="46BB85C7" w:rsidR="004E3156" w:rsidRPr="009949B9" w:rsidRDefault="004E3156" w:rsidP="001C3B42">
            <w:pPr>
              <w:pStyle w:val="TableParagraph"/>
              <w:rPr>
                <w:rFonts w:ascii="Aptos" w:hAnsi="Aptos" w:cstheme="minorHAnsi"/>
                <w:bCs/>
                <w:i/>
                <w:sz w:val="20"/>
                <w:szCs w:val="20"/>
              </w:rPr>
            </w:pPr>
          </w:p>
        </w:tc>
        <w:tc>
          <w:tcPr>
            <w:tcW w:w="2036" w:type="pct"/>
            <w:shd w:val="clear" w:color="auto" w:fill="F1DBDB"/>
          </w:tcPr>
          <w:p w14:paraId="17CFC1A8" w14:textId="63E2B1DB" w:rsidR="004E3156" w:rsidRPr="009949B9" w:rsidRDefault="004E3156" w:rsidP="00965642">
            <w:pPr>
              <w:pStyle w:val="Pa0"/>
              <w:rPr>
                <w:rFonts w:ascii="Aptos" w:hAnsi="Aptos" w:cstheme="minorHAnsi"/>
                <w:color w:val="211D1E"/>
                <w:sz w:val="20"/>
                <w:szCs w:val="20"/>
              </w:rPr>
            </w:pPr>
            <w:r w:rsidRPr="009949B9">
              <w:rPr>
                <w:rFonts w:ascii="Aptos" w:hAnsi="Aptos" w:cstheme="minorHAnsi"/>
                <w:color w:val="211D1E"/>
                <w:sz w:val="20"/>
                <w:szCs w:val="20"/>
              </w:rPr>
              <w:t>Buildings/space leased by University with no or limited operational control where energy consumption data is available</w:t>
            </w:r>
          </w:p>
          <w:p w14:paraId="45BC7EFC" w14:textId="77777777" w:rsidR="004E3156" w:rsidRPr="009949B9" w:rsidRDefault="004E3156" w:rsidP="001C3B42">
            <w:pPr>
              <w:pStyle w:val="TableParagraph"/>
              <w:rPr>
                <w:rFonts w:ascii="Aptos" w:hAnsi="Aptos" w:cstheme="minorHAnsi"/>
                <w:sz w:val="20"/>
                <w:szCs w:val="20"/>
              </w:rPr>
            </w:pPr>
          </w:p>
        </w:tc>
        <w:tc>
          <w:tcPr>
            <w:tcW w:w="376" w:type="pct"/>
            <w:shd w:val="clear" w:color="auto" w:fill="F1DBDB"/>
          </w:tcPr>
          <w:p w14:paraId="6B6072E5" w14:textId="137EC511" w:rsidR="004E3156" w:rsidRPr="009949B9" w:rsidRDefault="004E3156" w:rsidP="001C3B42">
            <w:pPr>
              <w:pStyle w:val="TableParagraph"/>
              <w:rPr>
                <w:rFonts w:ascii="Aptos" w:hAnsi="Aptos" w:cstheme="minorHAnsi"/>
                <w:i/>
                <w:sz w:val="20"/>
                <w:szCs w:val="20"/>
              </w:rPr>
            </w:pPr>
          </w:p>
        </w:tc>
      </w:tr>
      <w:tr w:rsidR="009F1471" w:rsidRPr="009949B9" w14:paraId="289156A2" w14:textId="77777777" w:rsidTr="009F1471">
        <w:trPr>
          <w:trHeight w:val="448"/>
        </w:trPr>
        <w:tc>
          <w:tcPr>
            <w:tcW w:w="2196" w:type="pct"/>
            <w:shd w:val="clear" w:color="auto" w:fill="FCE9D9"/>
          </w:tcPr>
          <w:p w14:paraId="3A010A14" w14:textId="77777777" w:rsidR="00326FD0" w:rsidRPr="009949B9" w:rsidRDefault="00326FD0" w:rsidP="001C3B42">
            <w:pPr>
              <w:pStyle w:val="TableParagraph"/>
              <w:spacing w:before="117"/>
              <w:rPr>
                <w:rFonts w:ascii="Aptos" w:hAnsi="Aptos" w:cstheme="minorHAnsi"/>
                <w:b/>
                <w:i/>
                <w:sz w:val="20"/>
                <w:szCs w:val="20"/>
              </w:rPr>
            </w:pPr>
            <w:r w:rsidRPr="009949B9">
              <w:rPr>
                <w:rFonts w:ascii="Aptos" w:hAnsi="Aptos" w:cstheme="minorHAnsi"/>
                <w:b/>
                <w:i/>
                <w:sz w:val="20"/>
                <w:szCs w:val="20"/>
              </w:rPr>
              <w:t>Total</w:t>
            </w:r>
            <w:r w:rsidRPr="009949B9">
              <w:rPr>
                <w:rFonts w:ascii="Aptos" w:hAnsi="Aptos" w:cstheme="minorHAnsi"/>
                <w:b/>
                <w:i/>
                <w:spacing w:val="-3"/>
                <w:sz w:val="20"/>
                <w:szCs w:val="20"/>
              </w:rPr>
              <w:t xml:space="preserve"> </w:t>
            </w:r>
            <w:r w:rsidRPr="009949B9">
              <w:rPr>
                <w:rFonts w:ascii="Aptos" w:hAnsi="Aptos" w:cstheme="minorHAnsi"/>
                <w:b/>
                <w:i/>
                <w:sz w:val="20"/>
                <w:szCs w:val="20"/>
              </w:rPr>
              <w:t>GIA</w:t>
            </w:r>
            <w:r w:rsidRPr="009949B9">
              <w:rPr>
                <w:rFonts w:ascii="Aptos" w:hAnsi="Aptos" w:cstheme="minorHAnsi"/>
                <w:b/>
                <w:i/>
                <w:spacing w:val="-1"/>
                <w:sz w:val="20"/>
                <w:szCs w:val="20"/>
              </w:rPr>
              <w:t xml:space="preserve"> </w:t>
            </w:r>
            <w:r w:rsidRPr="009949B9">
              <w:rPr>
                <w:rFonts w:ascii="Aptos" w:hAnsi="Aptos" w:cstheme="minorHAnsi"/>
                <w:b/>
                <w:i/>
                <w:spacing w:val="-4"/>
                <w:sz w:val="20"/>
                <w:szCs w:val="20"/>
              </w:rPr>
              <w:t>(m</w:t>
            </w:r>
            <w:r w:rsidRPr="009949B9">
              <w:rPr>
                <w:rFonts w:ascii="Aptos" w:hAnsi="Aptos" w:cstheme="minorHAnsi"/>
                <w:b/>
                <w:i/>
                <w:spacing w:val="-4"/>
                <w:position w:val="6"/>
                <w:sz w:val="20"/>
                <w:szCs w:val="20"/>
              </w:rPr>
              <w:t>2</w:t>
            </w:r>
            <w:r w:rsidRPr="009949B9">
              <w:rPr>
                <w:rFonts w:ascii="Aptos" w:hAnsi="Aptos" w:cstheme="minorHAnsi"/>
                <w:b/>
                <w:i/>
                <w:spacing w:val="-4"/>
                <w:sz w:val="20"/>
                <w:szCs w:val="20"/>
              </w:rPr>
              <w:t>)</w:t>
            </w:r>
          </w:p>
        </w:tc>
        <w:tc>
          <w:tcPr>
            <w:tcW w:w="392" w:type="pct"/>
            <w:shd w:val="clear" w:color="auto" w:fill="FCE9D9"/>
          </w:tcPr>
          <w:p w14:paraId="54EC6D9E" w14:textId="4AC76DEF" w:rsidR="00326FD0" w:rsidRPr="009949B9" w:rsidRDefault="00BA7FA0" w:rsidP="001C3B42">
            <w:pPr>
              <w:pStyle w:val="TableParagraph"/>
              <w:rPr>
                <w:rFonts w:ascii="Aptos" w:hAnsi="Aptos" w:cstheme="minorHAnsi"/>
                <w:b/>
                <w:i/>
                <w:sz w:val="20"/>
                <w:szCs w:val="20"/>
              </w:rPr>
            </w:pPr>
            <w:r w:rsidRPr="009949B9">
              <w:rPr>
                <w:rFonts w:ascii="Aptos" w:hAnsi="Aptos" w:cstheme="minorHAnsi"/>
                <w:b/>
                <w:i/>
                <w:sz w:val="20"/>
                <w:szCs w:val="20"/>
              </w:rPr>
              <w:t>1</w:t>
            </w:r>
            <w:r w:rsidR="00532CCF" w:rsidRPr="009949B9">
              <w:rPr>
                <w:rFonts w:ascii="Aptos" w:hAnsi="Aptos" w:cstheme="minorHAnsi"/>
                <w:b/>
                <w:i/>
                <w:sz w:val="20"/>
                <w:szCs w:val="20"/>
              </w:rPr>
              <w:t>86,354</w:t>
            </w:r>
          </w:p>
        </w:tc>
        <w:tc>
          <w:tcPr>
            <w:tcW w:w="2036" w:type="pct"/>
            <w:shd w:val="clear" w:color="auto" w:fill="F1DBDB"/>
          </w:tcPr>
          <w:p w14:paraId="0D3623C3" w14:textId="77777777" w:rsidR="00326FD0" w:rsidRPr="009949B9" w:rsidRDefault="00326FD0" w:rsidP="001C3B42">
            <w:pPr>
              <w:pStyle w:val="TableParagraph"/>
              <w:rPr>
                <w:rFonts w:ascii="Aptos" w:hAnsi="Aptos" w:cstheme="minorHAnsi"/>
                <w:b/>
                <w:sz w:val="20"/>
                <w:szCs w:val="20"/>
              </w:rPr>
            </w:pPr>
          </w:p>
        </w:tc>
        <w:tc>
          <w:tcPr>
            <w:tcW w:w="376" w:type="pct"/>
            <w:shd w:val="clear" w:color="auto" w:fill="F1DBDB"/>
          </w:tcPr>
          <w:p w14:paraId="7106AFC0" w14:textId="090F812A" w:rsidR="00326FD0" w:rsidRPr="009949B9" w:rsidRDefault="00962BBB" w:rsidP="001C3B42">
            <w:pPr>
              <w:pStyle w:val="TableParagraph"/>
              <w:rPr>
                <w:rFonts w:ascii="Aptos" w:hAnsi="Aptos" w:cstheme="minorHAnsi"/>
                <w:b/>
                <w:i/>
                <w:sz w:val="20"/>
                <w:szCs w:val="20"/>
              </w:rPr>
            </w:pPr>
            <w:r w:rsidRPr="009949B9">
              <w:rPr>
                <w:rFonts w:ascii="Aptos" w:hAnsi="Aptos" w:cstheme="minorHAnsi"/>
                <w:b/>
                <w:i/>
                <w:sz w:val="20"/>
                <w:szCs w:val="20"/>
              </w:rPr>
              <w:t>15,216</w:t>
            </w:r>
          </w:p>
        </w:tc>
      </w:tr>
    </w:tbl>
    <w:p w14:paraId="07651D4C" w14:textId="77777777" w:rsidR="00642A77" w:rsidRPr="009949B9" w:rsidRDefault="00642A77" w:rsidP="00A2213D">
      <w:pPr>
        <w:pStyle w:val="BodyText"/>
        <w:spacing w:before="103" w:line="360" w:lineRule="auto"/>
        <w:rPr>
          <w:rFonts w:ascii="Aptos" w:hAnsi="Aptos"/>
        </w:rPr>
      </w:pPr>
    </w:p>
    <w:p w14:paraId="6B605D73" w14:textId="502F6217" w:rsidR="007638E1" w:rsidRPr="009949B9" w:rsidRDefault="00165D60" w:rsidP="00A2213D">
      <w:pPr>
        <w:pStyle w:val="BodyText"/>
        <w:spacing w:before="103" w:line="360" w:lineRule="auto"/>
        <w:rPr>
          <w:rFonts w:ascii="Aptos" w:hAnsi="Aptos"/>
        </w:rPr>
      </w:pPr>
      <w:r w:rsidRPr="009949B9">
        <w:rPr>
          <w:rFonts w:ascii="Aptos" w:hAnsi="Aptos"/>
        </w:rPr>
        <w:t xml:space="preserve">UK Government GHG Conversion Factors for Company Reporting </w:t>
      </w:r>
      <w:r w:rsidR="001E45C8" w:rsidRPr="009949B9">
        <w:rPr>
          <w:rFonts w:ascii="Aptos" w:hAnsi="Aptos"/>
        </w:rPr>
        <w:t xml:space="preserve">are published </w:t>
      </w:r>
      <w:r w:rsidR="004D4DA7" w:rsidRPr="009949B9">
        <w:rPr>
          <w:rFonts w:ascii="Aptos" w:hAnsi="Aptos"/>
        </w:rPr>
        <w:t>in June/July each year by the Department for Energy Security &amp; Net Zero (DESNZ) and Department for Environment Food &amp; Rural Affairs (DEFRA)</w:t>
      </w:r>
      <w:r w:rsidR="00B95AD3" w:rsidRPr="009949B9">
        <w:rPr>
          <w:rFonts w:ascii="Aptos" w:hAnsi="Aptos"/>
        </w:rPr>
        <w:t>.</w:t>
      </w:r>
      <w:r w:rsidR="00674EDF" w:rsidRPr="009949B9">
        <w:rPr>
          <w:rStyle w:val="FootnoteReference"/>
          <w:rFonts w:ascii="Aptos" w:hAnsi="Aptos"/>
        </w:rPr>
        <w:footnoteReference w:id="2"/>
      </w:r>
      <w:r w:rsidR="00674EDF" w:rsidRPr="009949B9">
        <w:rPr>
          <w:rFonts w:ascii="Aptos" w:hAnsi="Aptos"/>
        </w:rPr>
        <w:t xml:space="preserve"> </w:t>
      </w:r>
      <w:r w:rsidR="00562A30" w:rsidRPr="009949B9">
        <w:rPr>
          <w:rFonts w:ascii="Aptos" w:hAnsi="Aptos"/>
        </w:rPr>
        <w:t>Table 2 displays the equivalent carbon</w:t>
      </w:r>
      <w:r w:rsidR="00F12B7C" w:rsidRPr="009949B9">
        <w:rPr>
          <w:rFonts w:ascii="Aptos" w:hAnsi="Aptos"/>
        </w:rPr>
        <w:t xml:space="preserve"> per kilowatt hour of gas and electricity consumption for the reporting years 2018-202</w:t>
      </w:r>
      <w:r w:rsidR="00203534" w:rsidRPr="009949B9">
        <w:rPr>
          <w:rFonts w:ascii="Aptos" w:hAnsi="Aptos"/>
        </w:rPr>
        <w:t>5</w:t>
      </w:r>
      <w:r w:rsidR="0009062D" w:rsidRPr="009949B9">
        <w:rPr>
          <w:rFonts w:ascii="Aptos" w:hAnsi="Aptos"/>
        </w:rPr>
        <w:t xml:space="preserve">, showing </w:t>
      </w:r>
      <w:r w:rsidR="00A80383" w:rsidRPr="009949B9">
        <w:rPr>
          <w:rFonts w:ascii="Aptos" w:hAnsi="Aptos"/>
        </w:rPr>
        <w:t>a</w:t>
      </w:r>
      <w:r w:rsidR="00661ABD" w:rsidRPr="009949B9">
        <w:rPr>
          <w:rFonts w:ascii="Aptos" w:hAnsi="Aptos"/>
        </w:rPr>
        <w:t xml:space="preserve"> marked</w:t>
      </w:r>
      <w:r w:rsidR="00A80383" w:rsidRPr="009949B9">
        <w:rPr>
          <w:rFonts w:ascii="Aptos" w:hAnsi="Aptos"/>
        </w:rPr>
        <w:t xml:space="preserve"> </w:t>
      </w:r>
      <w:r w:rsidR="00846652" w:rsidRPr="009949B9">
        <w:rPr>
          <w:rFonts w:ascii="Aptos" w:hAnsi="Aptos"/>
        </w:rPr>
        <w:t>decrease</w:t>
      </w:r>
      <w:r w:rsidR="00D00D35" w:rsidRPr="009949B9">
        <w:rPr>
          <w:rFonts w:ascii="Aptos" w:hAnsi="Aptos"/>
        </w:rPr>
        <w:t xml:space="preserve"> </w:t>
      </w:r>
      <w:r w:rsidR="00203534" w:rsidRPr="009949B9">
        <w:rPr>
          <w:rFonts w:ascii="Aptos" w:hAnsi="Aptos"/>
        </w:rPr>
        <w:t xml:space="preserve">in </w:t>
      </w:r>
      <w:r w:rsidR="00661ABD" w:rsidRPr="009949B9">
        <w:rPr>
          <w:rFonts w:ascii="Aptos" w:hAnsi="Aptos"/>
        </w:rPr>
        <w:t xml:space="preserve">electricity conversion factor for 2025 reporting. </w:t>
      </w:r>
      <w:r w:rsidR="00B72005" w:rsidRPr="009949B9">
        <w:rPr>
          <w:rFonts w:ascii="Aptos" w:hAnsi="Aptos"/>
        </w:rPr>
        <w:t>This reflects the increasing proportion of renewable energy sources within the UK grid electricity mix</w:t>
      </w:r>
      <w:r w:rsidR="00E45F49" w:rsidRPr="009949B9">
        <w:rPr>
          <w:rFonts w:ascii="Aptos" w:hAnsi="Aptos"/>
        </w:rPr>
        <w:t xml:space="preserve"> since 202</w:t>
      </w:r>
      <w:r w:rsidR="00B96B69" w:rsidRPr="009949B9">
        <w:rPr>
          <w:rFonts w:ascii="Aptos" w:hAnsi="Aptos"/>
        </w:rPr>
        <w:t>3</w:t>
      </w:r>
      <w:r w:rsidR="00B96B69" w:rsidRPr="009949B9">
        <w:rPr>
          <w:rStyle w:val="FootnoteReference"/>
          <w:rFonts w:ascii="Aptos" w:hAnsi="Aptos"/>
        </w:rPr>
        <w:footnoteReference w:id="3"/>
      </w:r>
      <w:r w:rsidR="00B72005" w:rsidRPr="009949B9">
        <w:rPr>
          <w:rFonts w:ascii="Aptos" w:hAnsi="Aptos"/>
        </w:rPr>
        <w:t>.</w:t>
      </w:r>
      <w:r w:rsidR="00886D5D" w:rsidRPr="009949B9">
        <w:rPr>
          <w:rFonts w:ascii="Aptos" w:hAnsi="Aptos"/>
        </w:rPr>
        <w:t xml:space="preserve"> </w:t>
      </w:r>
    </w:p>
    <w:p w14:paraId="1DB9A129" w14:textId="77777777" w:rsidR="00642A77" w:rsidRPr="009949B9" w:rsidRDefault="00642A77" w:rsidP="00A2213D">
      <w:pPr>
        <w:pStyle w:val="BodyText"/>
        <w:spacing w:before="103" w:line="360" w:lineRule="auto"/>
        <w:rPr>
          <w:rFonts w:ascii="Aptos" w:hAnsi="Aptos"/>
        </w:rPr>
      </w:pPr>
    </w:p>
    <w:p w14:paraId="00D34511" w14:textId="618E4678" w:rsidR="00326FD0" w:rsidRPr="009949B9" w:rsidRDefault="00577030" w:rsidP="00577030">
      <w:pPr>
        <w:pStyle w:val="Caption"/>
        <w:rPr>
          <w:rFonts w:ascii="Aptos" w:hAnsi="Aptos"/>
        </w:rPr>
      </w:pPr>
      <w:r w:rsidRPr="009949B9">
        <w:rPr>
          <w:rFonts w:ascii="Aptos" w:hAnsi="Aptos"/>
        </w:rPr>
        <w:t xml:space="preserve">Table </w:t>
      </w:r>
      <w:r w:rsidRPr="009949B9">
        <w:rPr>
          <w:rFonts w:ascii="Aptos" w:hAnsi="Aptos"/>
        </w:rPr>
        <w:fldChar w:fldCharType="begin"/>
      </w:r>
      <w:r w:rsidRPr="009949B9">
        <w:rPr>
          <w:rFonts w:ascii="Aptos" w:hAnsi="Aptos"/>
        </w:rPr>
        <w:instrText xml:space="preserve"> SEQ Table \* ARABIC </w:instrText>
      </w:r>
      <w:r w:rsidRPr="009949B9">
        <w:rPr>
          <w:rFonts w:ascii="Aptos" w:hAnsi="Aptos"/>
        </w:rPr>
        <w:fldChar w:fldCharType="separate"/>
      </w:r>
      <w:r w:rsidR="00D63423" w:rsidRPr="009949B9">
        <w:rPr>
          <w:rFonts w:ascii="Aptos" w:hAnsi="Aptos"/>
          <w:noProof/>
        </w:rPr>
        <w:t>2</w:t>
      </w:r>
      <w:r w:rsidRPr="009949B9">
        <w:rPr>
          <w:rFonts w:ascii="Aptos" w:hAnsi="Aptos"/>
        </w:rPr>
        <w:fldChar w:fldCharType="end"/>
      </w:r>
      <w:r w:rsidR="00CD10E5" w:rsidRPr="009949B9">
        <w:rPr>
          <w:rFonts w:ascii="Aptos" w:hAnsi="Aptos"/>
        </w:rPr>
        <w:t>. UK Government GHG Conversion Factors for Company Reporting</w:t>
      </w:r>
    </w:p>
    <w:tbl>
      <w:tblPr>
        <w:tblW w:w="5000" w:type="pct"/>
        <w:tblLook w:val="04A0" w:firstRow="1" w:lastRow="0" w:firstColumn="1" w:lastColumn="0" w:noHBand="0" w:noVBand="1"/>
      </w:tblPr>
      <w:tblGrid>
        <w:gridCol w:w="2184"/>
        <w:gridCol w:w="940"/>
        <w:gridCol w:w="940"/>
        <w:gridCol w:w="940"/>
        <w:gridCol w:w="1051"/>
        <w:gridCol w:w="1137"/>
        <w:gridCol w:w="990"/>
        <w:gridCol w:w="1074"/>
      </w:tblGrid>
      <w:tr w:rsidR="00F64AAD" w:rsidRPr="009949B9" w14:paraId="7EB4C178" w14:textId="1F5747BD" w:rsidTr="003B68CB">
        <w:trPr>
          <w:trHeight w:val="372"/>
        </w:trPr>
        <w:tc>
          <w:tcPr>
            <w:tcW w:w="1179" w:type="pct"/>
            <w:tcBorders>
              <w:top w:val="single" w:sz="8" w:space="0" w:color="auto"/>
              <w:left w:val="single" w:sz="8" w:space="0" w:color="auto"/>
              <w:bottom w:val="single" w:sz="8" w:space="0" w:color="auto"/>
              <w:right w:val="single" w:sz="8" w:space="0" w:color="auto"/>
            </w:tcBorders>
            <w:vAlign w:val="center"/>
            <w:hideMark/>
          </w:tcPr>
          <w:p w14:paraId="7763523E" w14:textId="77777777" w:rsidR="00F64AAD" w:rsidRPr="009949B9" w:rsidRDefault="00F64AAD" w:rsidP="00DF232D">
            <w:pPr>
              <w:widowControl/>
              <w:autoSpaceDE/>
              <w:autoSpaceDN/>
              <w:rPr>
                <w:rFonts w:ascii="Aptos" w:eastAsia="Times New Roman" w:hAnsi="Aptos"/>
                <w:b/>
                <w:bCs/>
                <w:color w:val="000000"/>
                <w:lang w:eastAsia="en-GB"/>
              </w:rPr>
            </w:pPr>
            <w:r w:rsidRPr="009949B9">
              <w:rPr>
                <w:rFonts w:ascii="Aptos" w:eastAsia="Times New Roman" w:hAnsi="Aptos"/>
                <w:b/>
                <w:bCs/>
                <w:color w:val="000000"/>
                <w:lang w:eastAsia="en-GB"/>
              </w:rPr>
              <w:t> </w:t>
            </w:r>
          </w:p>
        </w:tc>
        <w:tc>
          <w:tcPr>
            <w:tcW w:w="3821" w:type="pct"/>
            <w:gridSpan w:val="7"/>
            <w:tcBorders>
              <w:top w:val="single" w:sz="8" w:space="0" w:color="auto"/>
              <w:left w:val="single" w:sz="8" w:space="0" w:color="auto"/>
              <w:bottom w:val="single" w:sz="8" w:space="0" w:color="auto"/>
              <w:right w:val="single" w:sz="8" w:space="0" w:color="auto"/>
            </w:tcBorders>
            <w:vAlign w:val="center"/>
            <w:hideMark/>
          </w:tcPr>
          <w:p w14:paraId="7267CE36" w14:textId="1B87AE19" w:rsidR="00F64AAD" w:rsidRPr="009949B9" w:rsidRDefault="00F64AAD" w:rsidP="00DF232D">
            <w:pPr>
              <w:widowControl/>
              <w:autoSpaceDE/>
              <w:autoSpaceDN/>
              <w:jc w:val="center"/>
              <w:rPr>
                <w:rFonts w:ascii="Aptos" w:eastAsia="Times New Roman" w:hAnsi="Aptos"/>
                <w:b/>
                <w:bCs/>
                <w:color w:val="000000"/>
                <w:lang w:eastAsia="en-GB"/>
              </w:rPr>
            </w:pPr>
            <w:r w:rsidRPr="009949B9">
              <w:rPr>
                <w:rFonts w:ascii="Aptos" w:eastAsia="Times New Roman" w:hAnsi="Aptos"/>
                <w:b/>
                <w:bCs/>
                <w:color w:val="000000"/>
                <w:lang w:eastAsia="en-GB"/>
              </w:rPr>
              <w:t>kgCO2e/kWh</w:t>
            </w:r>
          </w:p>
        </w:tc>
      </w:tr>
      <w:tr w:rsidR="00F64AAD" w:rsidRPr="009949B9" w14:paraId="7B21AEC0" w14:textId="30D3513F" w:rsidTr="00B61BE8">
        <w:trPr>
          <w:trHeight w:val="372"/>
        </w:trPr>
        <w:tc>
          <w:tcPr>
            <w:tcW w:w="1179" w:type="pct"/>
            <w:tcBorders>
              <w:top w:val="single" w:sz="8" w:space="0" w:color="auto"/>
              <w:left w:val="single" w:sz="8" w:space="0" w:color="auto"/>
              <w:bottom w:val="single" w:sz="8" w:space="0" w:color="auto"/>
              <w:right w:val="single" w:sz="8" w:space="0" w:color="auto"/>
            </w:tcBorders>
            <w:vAlign w:val="center"/>
            <w:hideMark/>
          </w:tcPr>
          <w:p w14:paraId="776F230F" w14:textId="77777777" w:rsidR="00F64AAD" w:rsidRPr="009949B9" w:rsidRDefault="00F64AAD" w:rsidP="00DF232D">
            <w:pPr>
              <w:widowControl/>
              <w:autoSpaceDE/>
              <w:autoSpaceDN/>
              <w:rPr>
                <w:rFonts w:ascii="Aptos" w:eastAsia="Times New Roman" w:hAnsi="Aptos"/>
                <w:b/>
                <w:bCs/>
                <w:color w:val="000000"/>
                <w:lang w:eastAsia="en-GB"/>
              </w:rPr>
            </w:pPr>
            <w:r w:rsidRPr="009949B9">
              <w:rPr>
                <w:rFonts w:ascii="Aptos" w:eastAsia="Times New Roman" w:hAnsi="Aptos"/>
                <w:b/>
                <w:bCs/>
                <w:color w:val="000000"/>
                <w:lang w:eastAsia="en-GB"/>
              </w:rPr>
              <w:t>Reporting Year</w:t>
            </w:r>
          </w:p>
        </w:tc>
        <w:tc>
          <w:tcPr>
            <w:tcW w:w="508" w:type="pct"/>
            <w:tcBorders>
              <w:top w:val="single" w:sz="8" w:space="0" w:color="auto"/>
              <w:left w:val="single" w:sz="8" w:space="0" w:color="auto"/>
              <w:bottom w:val="single" w:sz="8" w:space="0" w:color="auto"/>
              <w:right w:val="single" w:sz="8" w:space="0" w:color="auto"/>
            </w:tcBorders>
            <w:vAlign w:val="center"/>
            <w:hideMark/>
          </w:tcPr>
          <w:p w14:paraId="7DA0EA0F" w14:textId="77777777" w:rsidR="00F64AAD" w:rsidRPr="009949B9" w:rsidRDefault="00F64AAD" w:rsidP="00DF232D">
            <w:pPr>
              <w:widowControl/>
              <w:autoSpaceDE/>
              <w:autoSpaceDN/>
              <w:rPr>
                <w:rFonts w:ascii="Aptos" w:eastAsia="Times New Roman" w:hAnsi="Aptos"/>
                <w:b/>
                <w:bCs/>
                <w:color w:val="000000"/>
                <w:lang w:eastAsia="en-GB"/>
              </w:rPr>
            </w:pPr>
            <w:r w:rsidRPr="009949B9">
              <w:rPr>
                <w:rFonts w:ascii="Aptos" w:eastAsia="Times New Roman" w:hAnsi="Aptos"/>
                <w:b/>
                <w:bCs/>
                <w:color w:val="000000"/>
                <w:lang w:eastAsia="en-GB"/>
              </w:rPr>
              <w:t>2019</w:t>
            </w:r>
          </w:p>
        </w:tc>
        <w:tc>
          <w:tcPr>
            <w:tcW w:w="508" w:type="pct"/>
            <w:tcBorders>
              <w:top w:val="single" w:sz="8" w:space="0" w:color="auto"/>
              <w:left w:val="single" w:sz="8" w:space="0" w:color="auto"/>
              <w:bottom w:val="single" w:sz="8" w:space="0" w:color="auto"/>
              <w:right w:val="single" w:sz="8" w:space="0" w:color="auto"/>
            </w:tcBorders>
            <w:vAlign w:val="center"/>
            <w:hideMark/>
          </w:tcPr>
          <w:p w14:paraId="21404C25" w14:textId="77777777" w:rsidR="00F64AAD" w:rsidRPr="009949B9" w:rsidRDefault="00F64AAD" w:rsidP="00DF232D">
            <w:pPr>
              <w:widowControl/>
              <w:autoSpaceDE/>
              <w:autoSpaceDN/>
              <w:rPr>
                <w:rFonts w:ascii="Aptos" w:eastAsia="Times New Roman" w:hAnsi="Aptos"/>
                <w:b/>
                <w:bCs/>
                <w:color w:val="000000"/>
                <w:lang w:eastAsia="en-GB"/>
              </w:rPr>
            </w:pPr>
            <w:r w:rsidRPr="009949B9">
              <w:rPr>
                <w:rFonts w:ascii="Aptos" w:eastAsia="Times New Roman" w:hAnsi="Aptos"/>
                <w:b/>
                <w:bCs/>
                <w:color w:val="000000"/>
                <w:lang w:eastAsia="en-GB"/>
              </w:rPr>
              <w:t>2020</w:t>
            </w:r>
          </w:p>
        </w:tc>
        <w:tc>
          <w:tcPr>
            <w:tcW w:w="508" w:type="pct"/>
            <w:tcBorders>
              <w:top w:val="single" w:sz="8" w:space="0" w:color="auto"/>
              <w:left w:val="single" w:sz="8" w:space="0" w:color="auto"/>
              <w:bottom w:val="single" w:sz="8" w:space="0" w:color="auto"/>
              <w:right w:val="single" w:sz="8" w:space="0" w:color="auto"/>
            </w:tcBorders>
            <w:vAlign w:val="center"/>
            <w:hideMark/>
          </w:tcPr>
          <w:p w14:paraId="3AB5E34F" w14:textId="77777777" w:rsidR="00F64AAD" w:rsidRPr="009949B9" w:rsidRDefault="00F64AAD" w:rsidP="00DF232D">
            <w:pPr>
              <w:widowControl/>
              <w:autoSpaceDE/>
              <w:autoSpaceDN/>
              <w:rPr>
                <w:rFonts w:ascii="Aptos" w:eastAsia="Times New Roman" w:hAnsi="Aptos"/>
                <w:b/>
                <w:bCs/>
                <w:color w:val="000000"/>
                <w:lang w:eastAsia="en-GB"/>
              </w:rPr>
            </w:pPr>
            <w:r w:rsidRPr="009949B9">
              <w:rPr>
                <w:rFonts w:ascii="Aptos" w:eastAsia="Times New Roman" w:hAnsi="Aptos"/>
                <w:b/>
                <w:bCs/>
                <w:color w:val="000000"/>
                <w:lang w:eastAsia="en-GB"/>
              </w:rPr>
              <w:t>2021</w:t>
            </w:r>
          </w:p>
        </w:tc>
        <w:tc>
          <w:tcPr>
            <w:tcW w:w="568" w:type="pct"/>
            <w:tcBorders>
              <w:top w:val="single" w:sz="8" w:space="0" w:color="auto"/>
              <w:left w:val="single" w:sz="8" w:space="0" w:color="auto"/>
              <w:bottom w:val="single" w:sz="8" w:space="0" w:color="auto"/>
              <w:right w:val="single" w:sz="8" w:space="0" w:color="auto"/>
            </w:tcBorders>
            <w:vAlign w:val="center"/>
            <w:hideMark/>
          </w:tcPr>
          <w:p w14:paraId="6EDE2C8E" w14:textId="77777777" w:rsidR="00F64AAD" w:rsidRPr="009949B9" w:rsidRDefault="00F64AAD" w:rsidP="00DF232D">
            <w:pPr>
              <w:widowControl/>
              <w:autoSpaceDE/>
              <w:autoSpaceDN/>
              <w:rPr>
                <w:rFonts w:ascii="Aptos" w:eastAsia="Times New Roman" w:hAnsi="Aptos"/>
                <w:b/>
                <w:bCs/>
                <w:color w:val="000000"/>
                <w:lang w:eastAsia="en-GB"/>
              </w:rPr>
            </w:pPr>
            <w:r w:rsidRPr="009949B9">
              <w:rPr>
                <w:rFonts w:ascii="Aptos" w:eastAsia="Times New Roman" w:hAnsi="Aptos"/>
                <w:b/>
                <w:bCs/>
                <w:color w:val="000000"/>
                <w:lang w:eastAsia="en-GB"/>
              </w:rPr>
              <w:t>2022</w:t>
            </w:r>
          </w:p>
        </w:tc>
        <w:tc>
          <w:tcPr>
            <w:tcW w:w="614" w:type="pct"/>
            <w:tcBorders>
              <w:top w:val="single" w:sz="8" w:space="0" w:color="auto"/>
              <w:left w:val="single" w:sz="8" w:space="0" w:color="auto"/>
              <w:bottom w:val="single" w:sz="8" w:space="0" w:color="auto"/>
              <w:right w:val="single" w:sz="8" w:space="0" w:color="auto"/>
            </w:tcBorders>
            <w:vAlign w:val="center"/>
            <w:hideMark/>
          </w:tcPr>
          <w:p w14:paraId="5C604223" w14:textId="77777777" w:rsidR="00F64AAD" w:rsidRPr="009949B9" w:rsidRDefault="00F64AAD" w:rsidP="00DF232D">
            <w:pPr>
              <w:widowControl/>
              <w:autoSpaceDE/>
              <w:autoSpaceDN/>
              <w:rPr>
                <w:rFonts w:ascii="Aptos" w:eastAsia="Times New Roman" w:hAnsi="Aptos"/>
                <w:b/>
                <w:bCs/>
                <w:color w:val="000000"/>
                <w:lang w:eastAsia="en-GB"/>
              </w:rPr>
            </w:pPr>
            <w:r w:rsidRPr="009949B9">
              <w:rPr>
                <w:rFonts w:ascii="Aptos" w:eastAsia="Times New Roman" w:hAnsi="Aptos"/>
                <w:b/>
                <w:bCs/>
                <w:color w:val="000000"/>
                <w:lang w:eastAsia="en-GB"/>
              </w:rPr>
              <w:t>2023</w:t>
            </w:r>
          </w:p>
        </w:tc>
        <w:tc>
          <w:tcPr>
            <w:tcW w:w="535" w:type="pct"/>
            <w:tcBorders>
              <w:top w:val="single" w:sz="8" w:space="0" w:color="auto"/>
              <w:left w:val="single" w:sz="8" w:space="0" w:color="auto"/>
              <w:bottom w:val="single" w:sz="8" w:space="0" w:color="auto"/>
              <w:right w:val="single" w:sz="8" w:space="0" w:color="auto"/>
            </w:tcBorders>
            <w:vAlign w:val="center"/>
            <w:hideMark/>
          </w:tcPr>
          <w:p w14:paraId="73D630F9" w14:textId="77777777" w:rsidR="00F64AAD" w:rsidRPr="009949B9" w:rsidRDefault="00F64AAD" w:rsidP="00DF232D">
            <w:pPr>
              <w:widowControl/>
              <w:autoSpaceDE/>
              <w:autoSpaceDN/>
              <w:rPr>
                <w:rFonts w:ascii="Aptos" w:eastAsia="Times New Roman" w:hAnsi="Aptos"/>
                <w:b/>
                <w:bCs/>
                <w:color w:val="000000"/>
                <w:lang w:eastAsia="en-GB"/>
              </w:rPr>
            </w:pPr>
            <w:r w:rsidRPr="009949B9">
              <w:rPr>
                <w:rFonts w:ascii="Aptos" w:eastAsia="Times New Roman" w:hAnsi="Aptos"/>
                <w:b/>
                <w:bCs/>
                <w:color w:val="000000"/>
                <w:lang w:eastAsia="en-GB"/>
              </w:rPr>
              <w:t>2024</w:t>
            </w:r>
          </w:p>
        </w:tc>
        <w:tc>
          <w:tcPr>
            <w:tcW w:w="579" w:type="pct"/>
            <w:tcBorders>
              <w:top w:val="single" w:sz="8" w:space="0" w:color="auto"/>
              <w:left w:val="single" w:sz="8" w:space="0" w:color="auto"/>
              <w:bottom w:val="single" w:sz="8" w:space="0" w:color="auto"/>
              <w:right w:val="single" w:sz="8" w:space="0" w:color="auto"/>
            </w:tcBorders>
            <w:shd w:val="clear" w:color="auto" w:fill="E5DFEC" w:themeFill="accent4" w:themeFillTint="33"/>
            <w:vAlign w:val="center"/>
          </w:tcPr>
          <w:p w14:paraId="35E0BBC6" w14:textId="35323988" w:rsidR="00F64AAD" w:rsidRPr="009949B9" w:rsidRDefault="00F64AAD" w:rsidP="00DF232D">
            <w:pPr>
              <w:widowControl/>
              <w:autoSpaceDE/>
              <w:autoSpaceDN/>
              <w:rPr>
                <w:rFonts w:ascii="Aptos" w:eastAsia="Times New Roman" w:hAnsi="Aptos"/>
                <w:b/>
                <w:bCs/>
                <w:color w:val="000000"/>
                <w:lang w:eastAsia="en-GB"/>
              </w:rPr>
            </w:pPr>
            <w:r w:rsidRPr="009949B9">
              <w:rPr>
                <w:rFonts w:ascii="Aptos" w:eastAsia="Times New Roman" w:hAnsi="Aptos"/>
                <w:b/>
                <w:bCs/>
                <w:color w:val="000000"/>
                <w:lang w:eastAsia="en-GB"/>
              </w:rPr>
              <w:t>2025</w:t>
            </w:r>
          </w:p>
        </w:tc>
      </w:tr>
      <w:tr w:rsidR="00F64AAD" w:rsidRPr="009949B9" w14:paraId="06F19D0F" w14:textId="4B810D2F" w:rsidTr="00B61BE8">
        <w:trPr>
          <w:trHeight w:val="372"/>
        </w:trPr>
        <w:tc>
          <w:tcPr>
            <w:tcW w:w="1179" w:type="pct"/>
            <w:tcBorders>
              <w:top w:val="single" w:sz="8" w:space="0" w:color="auto"/>
              <w:left w:val="single" w:sz="8" w:space="0" w:color="auto"/>
              <w:bottom w:val="single" w:sz="8" w:space="0" w:color="auto"/>
              <w:right w:val="single" w:sz="8" w:space="0" w:color="auto"/>
            </w:tcBorders>
            <w:vAlign w:val="center"/>
            <w:hideMark/>
          </w:tcPr>
          <w:p w14:paraId="5639E3F9" w14:textId="77777777" w:rsidR="00F64AAD" w:rsidRPr="009949B9" w:rsidRDefault="00F64AAD" w:rsidP="00DF232D">
            <w:pPr>
              <w:widowControl/>
              <w:autoSpaceDE/>
              <w:autoSpaceDN/>
              <w:rPr>
                <w:rFonts w:ascii="Aptos" w:eastAsia="Times New Roman" w:hAnsi="Aptos"/>
                <w:color w:val="000000"/>
                <w:lang w:eastAsia="en-GB"/>
              </w:rPr>
            </w:pPr>
            <w:r w:rsidRPr="009949B9">
              <w:rPr>
                <w:rFonts w:ascii="Aptos" w:eastAsia="Times New Roman" w:hAnsi="Aptos"/>
                <w:color w:val="000000"/>
                <w:lang w:eastAsia="en-GB"/>
              </w:rPr>
              <w:t>Natural Gas (Gross CV)</w:t>
            </w:r>
          </w:p>
        </w:tc>
        <w:tc>
          <w:tcPr>
            <w:tcW w:w="508" w:type="pct"/>
            <w:tcBorders>
              <w:top w:val="single" w:sz="8" w:space="0" w:color="auto"/>
              <w:left w:val="single" w:sz="8" w:space="0" w:color="auto"/>
              <w:bottom w:val="single" w:sz="8" w:space="0" w:color="auto"/>
              <w:right w:val="single" w:sz="8" w:space="0" w:color="auto"/>
            </w:tcBorders>
            <w:vAlign w:val="center"/>
            <w:hideMark/>
          </w:tcPr>
          <w:p w14:paraId="05EBBAC7" w14:textId="74A726FE" w:rsidR="00F64AAD" w:rsidRPr="009949B9" w:rsidRDefault="00F64AAD" w:rsidP="00DF232D">
            <w:pPr>
              <w:widowControl/>
              <w:autoSpaceDE/>
              <w:autoSpaceDN/>
              <w:rPr>
                <w:rFonts w:ascii="Aptos" w:eastAsia="Times New Roman" w:hAnsi="Aptos"/>
                <w:color w:val="000000"/>
                <w:lang w:eastAsia="en-GB"/>
              </w:rPr>
            </w:pPr>
            <w:r w:rsidRPr="009949B9">
              <w:rPr>
                <w:rFonts w:ascii="Aptos" w:eastAsia="Times New Roman" w:hAnsi="Aptos"/>
                <w:color w:val="000000"/>
                <w:lang w:eastAsia="en-GB"/>
              </w:rPr>
              <w:t>0.183</w:t>
            </w:r>
            <w:r w:rsidR="007A4C0C" w:rsidRPr="009949B9">
              <w:rPr>
                <w:rFonts w:ascii="Aptos" w:eastAsia="Times New Roman" w:hAnsi="Aptos"/>
                <w:color w:val="000000"/>
                <w:lang w:eastAsia="en-GB"/>
              </w:rPr>
              <w:t>9</w:t>
            </w:r>
          </w:p>
        </w:tc>
        <w:tc>
          <w:tcPr>
            <w:tcW w:w="508" w:type="pct"/>
            <w:tcBorders>
              <w:top w:val="single" w:sz="8" w:space="0" w:color="auto"/>
              <w:left w:val="single" w:sz="8" w:space="0" w:color="auto"/>
              <w:bottom w:val="single" w:sz="8" w:space="0" w:color="auto"/>
              <w:right w:val="single" w:sz="8" w:space="0" w:color="auto"/>
            </w:tcBorders>
            <w:vAlign w:val="center"/>
            <w:hideMark/>
          </w:tcPr>
          <w:p w14:paraId="3F690650" w14:textId="30DC0C06" w:rsidR="00F64AAD" w:rsidRPr="009949B9" w:rsidRDefault="00F64AAD" w:rsidP="00DF232D">
            <w:pPr>
              <w:widowControl/>
              <w:autoSpaceDE/>
              <w:autoSpaceDN/>
              <w:rPr>
                <w:rFonts w:ascii="Aptos" w:eastAsia="Times New Roman" w:hAnsi="Aptos"/>
                <w:color w:val="000000"/>
                <w:lang w:eastAsia="en-GB"/>
              </w:rPr>
            </w:pPr>
            <w:r w:rsidRPr="009949B9">
              <w:rPr>
                <w:rFonts w:ascii="Aptos" w:eastAsia="Times New Roman" w:hAnsi="Aptos"/>
                <w:color w:val="000000"/>
                <w:lang w:eastAsia="en-GB"/>
              </w:rPr>
              <w:t>0.183</w:t>
            </w:r>
            <w:r w:rsidR="007A4C0C" w:rsidRPr="009949B9">
              <w:rPr>
                <w:rFonts w:ascii="Aptos" w:eastAsia="Times New Roman" w:hAnsi="Aptos"/>
                <w:color w:val="000000"/>
                <w:lang w:eastAsia="en-GB"/>
              </w:rPr>
              <w:t>9</w:t>
            </w:r>
          </w:p>
        </w:tc>
        <w:tc>
          <w:tcPr>
            <w:tcW w:w="508" w:type="pct"/>
            <w:tcBorders>
              <w:top w:val="single" w:sz="8" w:space="0" w:color="auto"/>
              <w:left w:val="single" w:sz="8" w:space="0" w:color="auto"/>
              <w:bottom w:val="single" w:sz="8" w:space="0" w:color="auto"/>
              <w:right w:val="single" w:sz="8" w:space="0" w:color="auto"/>
            </w:tcBorders>
            <w:vAlign w:val="center"/>
            <w:hideMark/>
          </w:tcPr>
          <w:p w14:paraId="3B23F05F" w14:textId="3D701644" w:rsidR="00F64AAD" w:rsidRPr="009949B9" w:rsidRDefault="00F64AAD" w:rsidP="00DF232D">
            <w:pPr>
              <w:widowControl/>
              <w:autoSpaceDE/>
              <w:autoSpaceDN/>
              <w:rPr>
                <w:rFonts w:ascii="Aptos" w:eastAsia="Times New Roman" w:hAnsi="Aptos"/>
                <w:color w:val="000000"/>
                <w:lang w:eastAsia="en-GB"/>
              </w:rPr>
            </w:pPr>
            <w:r w:rsidRPr="009949B9">
              <w:rPr>
                <w:rFonts w:ascii="Aptos" w:eastAsia="Times New Roman" w:hAnsi="Aptos"/>
                <w:color w:val="000000"/>
                <w:lang w:eastAsia="en-GB"/>
              </w:rPr>
              <w:t>0.183</w:t>
            </w:r>
            <w:r w:rsidR="007A4C0C" w:rsidRPr="009949B9">
              <w:rPr>
                <w:rFonts w:ascii="Aptos" w:eastAsia="Times New Roman" w:hAnsi="Aptos"/>
                <w:color w:val="000000"/>
                <w:lang w:eastAsia="en-GB"/>
              </w:rPr>
              <w:t>2</w:t>
            </w:r>
          </w:p>
        </w:tc>
        <w:tc>
          <w:tcPr>
            <w:tcW w:w="568" w:type="pct"/>
            <w:tcBorders>
              <w:top w:val="single" w:sz="8" w:space="0" w:color="auto"/>
              <w:left w:val="single" w:sz="8" w:space="0" w:color="auto"/>
              <w:bottom w:val="single" w:sz="8" w:space="0" w:color="auto"/>
              <w:right w:val="single" w:sz="8" w:space="0" w:color="auto"/>
            </w:tcBorders>
            <w:vAlign w:val="center"/>
            <w:hideMark/>
          </w:tcPr>
          <w:p w14:paraId="6CC94706" w14:textId="77777777" w:rsidR="00F64AAD" w:rsidRPr="009949B9" w:rsidRDefault="00F64AAD" w:rsidP="00DF232D">
            <w:pPr>
              <w:widowControl/>
              <w:autoSpaceDE/>
              <w:autoSpaceDN/>
              <w:rPr>
                <w:rFonts w:ascii="Aptos" w:eastAsia="Times New Roman" w:hAnsi="Aptos"/>
                <w:color w:val="000000"/>
                <w:lang w:eastAsia="en-GB"/>
              </w:rPr>
            </w:pPr>
            <w:r w:rsidRPr="009949B9">
              <w:rPr>
                <w:rFonts w:ascii="Aptos" w:eastAsia="Times New Roman" w:hAnsi="Aptos"/>
                <w:color w:val="000000"/>
                <w:lang w:eastAsia="en-GB"/>
              </w:rPr>
              <w:t>0.18</w:t>
            </w:r>
          </w:p>
        </w:tc>
        <w:tc>
          <w:tcPr>
            <w:tcW w:w="614" w:type="pct"/>
            <w:tcBorders>
              <w:top w:val="single" w:sz="8" w:space="0" w:color="auto"/>
              <w:left w:val="single" w:sz="8" w:space="0" w:color="auto"/>
              <w:bottom w:val="single" w:sz="8" w:space="0" w:color="auto"/>
              <w:right w:val="single" w:sz="8" w:space="0" w:color="auto"/>
            </w:tcBorders>
            <w:vAlign w:val="center"/>
            <w:hideMark/>
          </w:tcPr>
          <w:p w14:paraId="00B69B35" w14:textId="77777777" w:rsidR="00F64AAD" w:rsidRPr="009949B9" w:rsidRDefault="00F64AAD" w:rsidP="00DF232D">
            <w:pPr>
              <w:widowControl/>
              <w:autoSpaceDE/>
              <w:autoSpaceDN/>
              <w:rPr>
                <w:rFonts w:ascii="Aptos" w:eastAsia="Times New Roman" w:hAnsi="Aptos"/>
                <w:color w:val="000000"/>
                <w:lang w:eastAsia="en-GB"/>
              </w:rPr>
            </w:pPr>
            <w:r w:rsidRPr="009949B9">
              <w:rPr>
                <w:rFonts w:ascii="Aptos" w:eastAsia="Times New Roman" w:hAnsi="Aptos"/>
                <w:color w:val="000000"/>
                <w:lang w:eastAsia="en-GB"/>
              </w:rPr>
              <w:t>0.18</w:t>
            </w:r>
          </w:p>
        </w:tc>
        <w:tc>
          <w:tcPr>
            <w:tcW w:w="535" w:type="pct"/>
            <w:tcBorders>
              <w:top w:val="single" w:sz="8" w:space="0" w:color="auto"/>
              <w:left w:val="single" w:sz="8" w:space="0" w:color="auto"/>
              <w:bottom w:val="single" w:sz="8" w:space="0" w:color="auto"/>
              <w:right w:val="single" w:sz="8" w:space="0" w:color="auto"/>
            </w:tcBorders>
            <w:vAlign w:val="center"/>
            <w:hideMark/>
          </w:tcPr>
          <w:p w14:paraId="786CF4A0" w14:textId="77777777" w:rsidR="00F64AAD" w:rsidRPr="009949B9" w:rsidRDefault="00F64AAD" w:rsidP="00DF232D">
            <w:pPr>
              <w:widowControl/>
              <w:autoSpaceDE/>
              <w:autoSpaceDN/>
              <w:rPr>
                <w:rFonts w:ascii="Aptos" w:eastAsia="Times New Roman" w:hAnsi="Aptos"/>
                <w:color w:val="000000"/>
                <w:lang w:eastAsia="en-GB"/>
              </w:rPr>
            </w:pPr>
            <w:r w:rsidRPr="009949B9">
              <w:rPr>
                <w:rFonts w:ascii="Aptos" w:eastAsia="Times New Roman" w:hAnsi="Aptos"/>
                <w:color w:val="000000"/>
                <w:lang w:eastAsia="en-GB"/>
              </w:rPr>
              <w:t>0.1829</w:t>
            </w:r>
          </w:p>
        </w:tc>
        <w:tc>
          <w:tcPr>
            <w:tcW w:w="579" w:type="pct"/>
            <w:tcBorders>
              <w:top w:val="single" w:sz="8" w:space="0" w:color="auto"/>
              <w:left w:val="single" w:sz="8" w:space="0" w:color="auto"/>
              <w:bottom w:val="single" w:sz="8" w:space="0" w:color="auto"/>
              <w:right w:val="single" w:sz="8" w:space="0" w:color="auto"/>
            </w:tcBorders>
            <w:shd w:val="clear" w:color="auto" w:fill="E5DFEC" w:themeFill="accent4" w:themeFillTint="33"/>
            <w:vAlign w:val="center"/>
          </w:tcPr>
          <w:p w14:paraId="30E3917A" w14:textId="3835F605" w:rsidR="00F64AAD" w:rsidRPr="009949B9" w:rsidRDefault="00397A30" w:rsidP="00DF232D">
            <w:pPr>
              <w:widowControl/>
              <w:autoSpaceDE/>
              <w:autoSpaceDN/>
              <w:rPr>
                <w:rFonts w:ascii="Aptos" w:eastAsia="Times New Roman" w:hAnsi="Aptos"/>
                <w:b/>
                <w:bCs/>
                <w:color w:val="000000"/>
                <w:lang w:eastAsia="en-GB"/>
              </w:rPr>
            </w:pPr>
            <w:r w:rsidRPr="009949B9">
              <w:rPr>
                <w:rFonts w:ascii="Aptos" w:eastAsia="Times New Roman" w:hAnsi="Aptos"/>
                <w:b/>
                <w:bCs/>
                <w:color w:val="000000"/>
                <w:lang w:eastAsia="en-GB"/>
              </w:rPr>
              <w:t>0.18</w:t>
            </w:r>
            <w:r w:rsidR="002F7EEC" w:rsidRPr="009949B9">
              <w:rPr>
                <w:rFonts w:ascii="Aptos" w:eastAsia="Times New Roman" w:hAnsi="Aptos"/>
                <w:b/>
                <w:bCs/>
                <w:color w:val="000000"/>
                <w:lang w:eastAsia="en-GB"/>
              </w:rPr>
              <w:t>30</w:t>
            </w:r>
          </w:p>
        </w:tc>
      </w:tr>
      <w:tr w:rsidR="00F64AAD" w:rsidRPr="009949B9" w14:paraId="7AD980A8" w14:textId="1A601F84" w:rsidTr="00B61BE8">
        <w:trPr>
          <w:trHeight w:val="372"/>
        </w:trPr>
        <w:tc>
          <w:tcPr>
            <w:tcW w:w="1179" w:type="pct"/>
            <w:tcBorders>
              <w:top w:val="single" w:sz="8" w:space="0" w:color="auto"/>
              <w:left w:val="single" w:sz="8" w:space="0" w:color="auto"/>
              <w:bottom w:val="single" w:sz="8" w:space="0" w:color="auto"/>
              <w:right w:val="single" w:sz="8" w:space="0" w:color="auto"/>
            </w:tcBorders>
            <w:vAlign w:val="center"/>
            <w:hideMark/>
          </w:tcPr>
          <w:p w14:paraId="7E22FBEC" w14:textId="77777777" w:rsidR="00F64AAD" w:rsidRPr="009949B9" w:rsidRDefault="00F64AAD" w:rsidP="00DF232D">
            <w:pPr>
              <w:widowControl/>
              <w:autoSpaceDE/>
              <w:autoSpaceDN/>
              <w:rPr>
                <w:rFonts w:ascii="Aptos" w:eastAsia="Times New Roman" w:hAnsi="Aptos"/>
                <w:color w:val="000000"/>
                <w:lang w:eastAsia="en-GB"/>
              </w:rPr>
            </w:pPr>
            <w:r w:rsidRPr="009949B9">
              <w:rPr>
                <w:rFonts w:ascii="Aptos" w:eastAsia="Times New Roman" w:hAnsi="Aptos"/>
                <w:color w:val="000000"/>
                <w:lang w:eastAsia="en-GB"/>
              </w:rPr>
              <w:t>Grid Electricity</w:t>
            </w:r>
          </w:p>
        </w:tc>
        <w:tc>
          <w:tcPr>
            <w:tcW w:w="508" w:type="pct"/>
            <w:tcBorders>
              <w:top w:val="single" w:sz="8" w:space="0" w:color="auto"/>
              <w:left w:val="single" w:sz="8" w:space="0" w:color="auto"/>
              <w:bottom w:val="single" w:sz="8" w:space="0" w:color="auto"/>
              <w:right w:val="single" w:sz="8" w:space="0" w:color="auto"/>
            </w:tcBorders>
            <w:vAlign w:val="center"/>
            <w:hideMark/>
          </w:tcPr>
          <w:p w14:paraId="1F2784C6" w14:textId="77777777" w:rsidR="00F64AAD" w:rsidRPr="009949B9" w:rsidRDefault="00F64AAD" w:rsidP="00DF232D">
            <w:pPr>
              <w:widowControl/>
              <w:autoSpaceDE/>
              <w:autoSpaceDN/>
              <w:rPr>
                <w:rFonts w:ascii="Aptos" w:eastAsia="Times New Roman" w:hAnsi="Aptos"/>
                <w:color w:val="000000"/>
                <w:lang w:eastAsia="en-GB"/>
              </w:rPr>
            </w:pPr>
            <w:r w:rsidRPr="009949B9">
              <w:rPr>
                <w:rFonts w:ascii="Aptos" w:eastAsia="Times New Roman" w:hAnsi="Aptos"/>
                <w:color w:val="000000"/>
                <w:lang w:eastAsia="en-GB"/>
              </w:rPr>
              <w:t>0.2556</w:t>
            </w:r>
          </w:p>
        </w:tc>
        <w:tc>
          <w:tcPr>
            <w:tcW w:w="508" w:type="pct"/>
            <w:tcBorders>
              <w:top w:val="single" w:sz="8" w:space="0" w:color="auto"/>
              <w:left w:val="single" w:sz="8" w:space="0" w:color="auto"/>
              <w:bottom w:val="single" w:sz="8" w:space="0" w:color="auto"/>
              <w:right w:val="single" w:sz="8" w:space="0" w:color="auto"/>
            </w:tcBorders>
            <w:vAlign w:val="center"/>
            <w:hideMark/>
          </w:tcPr>
          <w:p w14:paraId="4A1D531B" w14:textId="1012F896" w:rsidR="00F64AAD" w:rsidRPr="009949B9" w:rsidRDefault="00F64AAD" w:rsidP="00DF232D">
            <w:pPr>
              <w:widowControl/>
              <w:autoSpaceDE/>
              <w:autoSpaceDN/>
              <w:rPr>
                <w:rFonts w:ascii="Aptos" w:eastAsia="Times New Roman" w:hAnsi="Aptos"/>
                <w:color w:val="000000"/>
                <w:lang w:eastAsia="en-GB"/>
              </w:rPr>
            </w:pPr>
            <w:r w:rsidRPr="009949B9">
              <w:rPr>
                <w:rFonts w:ascii="Aptos" w:eastAsia="Times New Roman" w:hAnsi="Aptos"/>
                <w:color w:val="000000"/>
                <w:lang w:eastAsia="en-GB"/>
              </w:rPr>
              <w:t>0.2331</w:t>
            </w:r>
          </w:p>
        </w:tc>
        <w:tc>
          <w:tcPr>
            <w:tcW w:w="508" w:type="pct"/>
            <w:tcBorders>
              <w:top w:val="single" w:sz="8" w:space="0" w:color="auto"/>
              <w:left w:val="single" w:sz="8" w:space="0" w:color="auto"/>
              <w:bottom w:val="single" w:sz="8" w:space="0" w:color="auto"/>
              <w:right w:val="single" w:sz="8" w:space="0" w:color="auto"/>
            </w:tcBorders>
            <w:vAlign w:val="center"/>
            <w:hideMark/>
          </w:tcPr>
          <w:p w14:paraId="620A0EF8" w14:textId="42D749B7" w:rsidR="00F64AAD" w:rsidRPr="009949B9" w:rsidRDefault="00F64AAD" w:rsidP="00DF232D">
            <w:pPr>
              <w:widowControl/>
              <w:autoSpaceDE/>
              <w:autoSpaceDN/>
              <w:rPr>
                <w:rFonts w:ascii="Aptos" w:eastAsia="Times New Roman" w:hAnsi="Aptos"/>
                <w:color w:val="000000"/>
                <w:lang w:eastAsia="en-GB"/>
              </w:rPr>
            </w:pPr>
            <w:r w:rsidRPr="009949B9">
              <w:rPr>
                <w:rFonts w:ascii="Aptos" w:eastAsia="Times New Roman" w:hAnsi="Aptos"/>
                <w:color w:val="000000"/>
                <w:lang w:eastAsia="en-GB"/>
              </w:rPr>
              <w:t>0.2123</w:t>
            </w:r>
          </w:p>
        </w:tc>
        <w:tc>
          <w:tcPr>
            <w:tcW w:w="568" w:type="pct"/>
            <w:tcBorders>
              <w:top w:val="single" w:sz="8" w:space="0" w:color="auto"/>
              <w:left w:val="single" w:sz="8" w:space="0" w:color="auto"/>
              <w:bottom w:val="single" w:sz="8" w:space="0" w:color="auto"/>
              <w:right w:val="single" w:sz="8" w:space="0" w:color="auto"/>
            </w:tcBorders>
            <w:vAlign w:val="center"/>
            <w:hideMark/>
          </w:tcPr>
          <w:p w14:paraId="36ED29F8" w14:textId="435B0395" w:rsidR="00F64AAD" w:rsidRPr="009949B9" w:rsidRDefault="00F64AAD" w:rsidP="00DF232D">
            <w:pPr>
              <w:widowControl/>
              <w:autoSpaceDE/>
              <w:autoSpaceDN/>
              <w:rPr>
                <w:rFonts w:ascii="Aptos" w:eastAsia="Times New Roman" w:hAnsi="Aptos"/>
                <w:color w:val="000000"/>
                <w:lang w:eastAsia="en-GB"/>
              </w:rPr>
            </w:pPr>
            <w:r w:rsidRPr="009949B9">
              <w:rPr>
                <w:rFonts w:ascii="Aptos" w:eastAsia="Times New Roman" w:hAnsi="Aptos"/>
                <w:color w:val="000000"/>
                <w:lang w:eastAsia="en-GB"/>
              </w:rPr>
              <w:t>0.193</w:t>
            </w:r>
            <w:r w:rsidR="007A4C0C" w:rsidRPr="009949B9">
              <w:rPr>
                <w:rFonts w:ascii="Aptos" w:eastAsia="Times New Roman" w:hAnsi="Aptos"/>
                <w:color w:val="000000"/>
                <w:lang w:eastAsia="en-GB"/>
              </w:rPr>
              <w:t>4</w:t>
            </w:r>
          </w:p>
        </w:tc>
        <w:tc>
          <w:tcPr>
            <w:tcW w:w="614" w:type="pct"/>
            <w:tcBorders>
              <w:top w:val="single" w:sz="8" w:space="0" w:color="auto"/>
              <w:left w:val="single" w:sz="8" w:space="0" w:color="auto"/>
              <w:bottom w:val="single" w:sz="8" w:space="0" w:color="auto"/>
              <w:right w:val="single" w:sz="8" w:space="0" w:color="auto"/>
            </w:tcBorders>
            <w:vAlign w:val="center"/>
            <w:hideMark/>
          </w:tcPr>
          <w:p w14:paraId="436FDBD2" w14:textId="214038E8" w:rsidR="00F64AAD" w:rsidRPr="009949B9" w:rsidRDefault="00F64AAD" w:rsidP="00DF232D">
            <w:pPr>
              <w:widowControl/>
              <w:autoSpaceDE/>
              <w:autoSpaceDN/>
              <w:rPr>
                <w:rFonts w:ascii="Aptos" w:eastAsia="Times New Roman" w:hAnsi="Aptos"/>
                <w:color w:val="000000"/>
                <w:lang w:eastAsia="en-GB"/>
              </w:rPr>
            </w:pPr>
            <w:r w:rsidRPr="009949B9">
              <w:rPr>
                <w:rFonts w:ascii="Aptos" w:eastAsia="Times New Roman" w:hAnsi="Aptos"/>
                <w:color w:val="000000"/>
                <w:lang w:eastAsia="en-GB"/>
              </w:rPr>
              <w:t>0.207</w:t>
            </w:r>
            <w:r w:rsidR="007A4C0C" w:rsidRPr="009949B9">
              <w:rPr>
                <w:rFonts w:ascii="Aptos" w:eastAsia="Times New Roman" w:hAnsi="Aptos"/>
                <w:color w:val="000000"/>
                <w:lang w:eastAsia="en-GB"/>
              </w:rPr>
              <w:t>1</w:t>
            </w:r>
          </w:p>
        </w:tc>
        <w:tc>
          <w:tcPr>
            <w:tcW w:w="535" w:type="pct"/>
            <w:tcBorders>
              <w:top w:val="single" w:sz="8" w:space="0" w:color="auto"/>
              <w:left w:val="single" w:sz="8" w:space="0" w:color="auto"/>
              <w:bottom w:val="single" w:sz="8" w:space="0" w:color="auto"/>
              <w:right w:val="single" w:sz="8" w:space="0" w:color="auto"/>
            </w:tcBorders>
            <w:vAlign w:val="center"/>
            <w:hideMark/>
          </w:tcPr>
          <w:p w14:paraId="3550E121" w14:textId="38D9460B" w:rsidR="00F64AAD" w:rsidRPr="009949B9" w:rsidRDefault="00F64AAD" w:rsidP="00DF232D">
            <w:pPr>
              <w:widowControl/>
              <w:autoSpaceDE/>
              <w:autoSpaceDN/>
              <w:rPr>
                <w:rFonts w:ascii="Aptos" w:eastAsia="Times New Roman" w:hAnsi="Aptos"/>
                <w:color w:val="000000"/>
                <w:lang w:eastAsia="en-GB"/>
              </w:rPr>
            </w:pPr>
            <w:r w:rsidRPr="009949B9">
              <w:rPr>
                <w:rFonts w:ascii="Aptos" w:eastAsia="Times New Roman" w:hAnsi="Aptos"/>
                <w:color w:val="000000"/>
                <w:lang w:eastAsia="en-GB"/>
              </w:rPr>
              <w:t>0.207</w:t>
            </w:r>
            <w:r w:rsidR="007A4C0C" w:rsidRPr="009949B9">
              <w:rPr>
                <w:rFonts w:ascii="Aptos" w:eastAsia="Times New Roman" w:hAnsi="Aptos"/>
                <w:color w:val="000000"/>
                <w:lang w:eastAsia="en-GB"/>
              </w:rPr>
              <w:t>1</w:t>
            </w:r>
          </w:p>
        </w:tc>
        <w:tc>
          <w:tcPr>
            <w:tcW w:w="579" w:type="pct"/>
            <w:tcBorders>
              <w:top w:val="single" w:sz="8" w:space="0" w:color="auto"/>
              <w:left w:val="single" w:sz="8" w:space="0" w:color="auto"/>
              <w:bottom w:val="single" w:sz="8" w:space="0" w:color="auto"/>
              <w:right w:val="single" w:sz="8" w:space="0" w:color="auto"/>
            </w:tcBorders>
            <w:shd w:val="clear" w:color="auto" w:fill="E5DFEC" w:themeFill="accent4" w:themeFillTint="33"/>
            <w:vAlign w:val="center"/>
          </w:tcPr>
          <w:p w14:paraId="74A5B97B" w14:textId="3AA3C276" w:rsidR="00F64AAD" w:rsidRPr="009949B9" w:rsidRDefault="002F7EEC" w:rsidP="00DF232D">
            <w:pPr>
              <w:widowControl/>
              <w:autoSpaceDE/>
              <w:autoSpaceDN/>
              <w:rPr>
                <w:rFonts w:ascii="Aptos" w:eastAsia="Times New Roman" w:hAnsi="Aptos"/>
                <w:b/>
                <w:bCs/>
                <w:color w:val="000000"/>
                <w:lang w:eastAsia="en-GB"/>
              </w:rPr>
            </w:pPr>
            <w:r w:rsidRPr="009949B9">
              <w:rPr>
                <w:rFonts w:ascii="Aptos" w:eastAsia="Times New Roman" w:hAnsi="Aptos"/>
                <w:b/>
                <w:bCs/>
                <w:color w:val="000000"/>
                <w:lang w:eastAsia="en-GB"/>
              </w:rPr>
              <w:t>0.1770</w:t>
            </w:r>
          </w:p>
        </w:tc>
      </w:tr>
    </w:tbl>
    <w:p w14:paraId="165D9079" w14:textId="77777777" w:rsidR="00005272" w:rsidRPr="009949B9" w:rsidRDefault="00005272" w:rsidP="004046E1">
      <w:pPr>
        <w:pStyle w:val="ListParagraph"/>
        <w:tabs>
          <w:tab w:val="left" w:pos="2259"/>
        </w:tabs>
        <w:spacing w:before="38"/>
        <w:ind w:left="0" w:firstLine="0"/>
        <w:rPr>
          <w:rFonts w:ascii="Aptos" w:hAnsi="Aptos"/>
          <w:b/>
          <w:sz w:val="24"/>
        </w:rPr>
      </w:pPr>
    </w:p>
    <w:p w14:paraId="3DFC168E" w14:textId="77777777" w:rsidR="00642A77" w:rsidRPr="009949B9" w:rsidRDefault="00642A77" w:rsidP="004046E1">
      <w:pPr>
        <w:pStyle w:val="ListParagraph"/>
        <w:tabs>
          <w:tab w:val="left" w:pos="2259"/>
        </w:tabs>
        <w:spacing w:before="38"/>
        <w:ind w:left="0" w:firstLine="0"/>
        <w:rPr>
          <w:rFonts w:ascii="Aptos" w:hAnsi="Aptos"/>
          <w:b/>
          <w:sz w:val="24"/>
        </w:rPr>
      </w:pPr>
    </w:p>
    <w:p w14:paraId="088BF2DC" w14:textId="16A3269E" w:rsidR="005F28AB" w:rsidRPr="009949B9" w:rsidRDefault="000F2ED5" w:rsidP="0025425E">
      <w:pPr>
        <w:pStyle w:val="Heading2"/>
        <w:rPr>
          <w:rFonts w:ascii="Aptos" w:hAnsi="Aptos"/>
        </w:rPr>
      </w:pPr>
      <w:bookmarkStart w:id="6" w:name="_Toc235452737"/>
      <w:r w:rsidRPr="009949B9">
        <w:rPr>
          <w:rFonts w:ascii="Aptos" w:hAnsi="Aptos"/>
        </w:rPr>
        <w:t>R</w:t>
      </w:r>
      <w:r w:rsidR="00E90ADA" w:rsidRPr="009949B9">
        <w:rPr>
          <w:rFonts w:ascii="Aptos" w:hAnsi="Aptos"/>
        </w:rPr>
        <w:t>EPORTED</w:t>
      </w:r>
      <w:r w:rsidR="00E90ADA" w:rsidRPr="009949B9">
        <w:rPr>
          <w:rFonts w:ascii="Aptos" w:hAnsi="Aptos"/>
          <w:spacing w:val="-5"/>
        </w:rPr>
        <w:t xml:space="preserve"> </w:t>
      </w:r>
      <w:r w:rsidR="00E90ADA" w:rsidRPr="009949B9">
        <w:rPr>
          <w:rFonts w:ascii="Aptos" w:hAnsi="Aptos"/>
        </w:rPr>
        <w:t>CARBON</w:t>
      </w:r>
      <w:r w:rsidR="00E90ADA" w:rsidRPr="009949B9">
        <w:rPr>
          <w:rFonts w:ascii="Aptos" w:hAnsi="Aptos"/>
          <w:spacing w:val="-3"/>
        </w:rPr>
        <w:t xml:space="preserve"> </w:t>
      </w:r>
      <w:r w:rsidR="00E90ADA" w:rsidRPr="009949B9">
        <w:rPr>
          <w:rFonts w:ascii="Aptos" w:hAnsi="Aptos"/>
        </w:rPr>
        <w:t>EMISSIONS</w:t>
      </w:r>
      <w:r w:rsidR="00E90ADA" w:rsidRPr="009949B9">
        <w:rPr>
          <w:rFonts w:ascii="Aptos" w:hAnsi="Aptos"/>
          <w:spacing w:val="-3"/>
        </w:rPr>
        <w:t xml:space="preserve"> </w:t>
      </w:r>
      <w:r w:rsidR="00E90ADA" w:rsidRPr="009949B9">
        <w:rPr>
          <w:rFonts w:ascii="Aptos" w:hAnsi="Aptos"/>
        </w:rPr>
        <w:t>AND</w:t>
      </w:r>
      <w:r w:rsidR="00E90ADA" w:rsidRPr="009949B9">
        <w:rPr>
          <w:rFonts w:ascii="Aptos" w:hAnsi="Aptos"/>
          <w:spacing w:val="-2"/>
        </w:rPr>
        <w:t xml:space="preserve"> </w:t>
      </w:r>
      <w:r w:rsidR="00E90ADA" w:rsidRPr="009949B9">
        <w:rPr>
          <w:rFonts w:ascii="Aptos" w:hAnsi="Aptos"/>
        </w:rPr>
        <w:t>RELATION</w:t>
      </w:r>
      <w:r w:rsidR="00E90ADA" w:rsidRPr="009949B9">
        <w:rPr>
          <w:rFonts w:ascii="Aptos" w:hAnsi="Aptos"/>
          <w:spacing w:val="-3"/>
        </w:rPr>
        <w:t xml:space="preserve"> </w:t>
      </w:r>
      <w:r w:rsidR="00E90ADA" w:rsidRPr="009949B9">
        <w:rPr>
          <w:rFonts w:ascii="Aptos" w:hAnsi="Aptos"/>
        </w:rPr>
        <w:t>TO</w:t>
      </w:r>
      <w:r w:rsidR="00E90ADA" w:rsidRPr="009949B9">
        <w:rPr>
          <w:rFonts w:ascii="Aptos" w:hAnsi="Aptos"/>
          <w:spacing w:val="-3"/>
        </w:rPr>
        <w:t xml:space="preserve"> </w:t>
      </w:r>
      <w:r w:rsidR="00E90ADA" w:rsidRPr="009949B9">
        <w:rPr>
          <w:rFonts w:ascii="Aptos" w:hAnsi="Aptos"/>
          <w:spacing w:val="-2"/>
        </w:rPr>
        <w:t>TARGETS</w:t>
      </w:r>
      <w:bookmarkEnd w:id="6"/>
    </w:p>
    <w:p w14:paraId="088BF2DF" w14:textId="168CBAA3" w:rsidR="005F28AB" w:rsidRPr="009949B9" w:rsidRDefault="00E90ADA" w:rsidP="002B0AFF">
      <w:pPr>
        <w:pStyle w:val="Heading3"/>
      </w:pPr>
      <w:bookmarkStart w:id="7" w:name="2.1_Scope_1_and_2_emissions"/>
      <w:bookmarkStart w:id="8" w:name="_bookmark24"/>
      <w:bookmarkStart w:id="9" w:name="_Toc235452738"/>
      <w:bookmarkEnd w:id="7"/>
      <w:bookmarkEnd w:id="8"/>
      <w:r w:rsidRPr="009949B9">
        <w:t>Scope 1 and 2</w:t>
      </w:r>
      <w:r w:rsidRPr="009949B9">
        <w:rPr>
          <w:spacing w:val="1"/>
        </w:rPr>
        <w:t xml:space="preserve"> </w:t>
      </w:r>
      <w:r w:rsidRPr="009949B9">
        <w:t>emissions</w:t>
      </w:r>
      <w:bookmarkEnd w:id="9"/>
    </w:p>
    <w:p w14:paraId="327D1996" w14:textId="3FF399E5" w:rsidR="00642A77" w:rsidRPr="009949B9" w:rsidRDefault="00A84AB5" w:rsidP="00243648">
      <w:pPr>
        <w:pStyle w:val="BodyText"/>
        <w:spacing w:before="103" w:line="360" w:lineRule="auto"/>
        <w:rPr>
          <w:rFonts w:ascii="Aptos" w:hAnsi="Aptos"/>
        </w:rPr>
      </w:pPr>
      <w:r w:rsidRPr="009949B9">
        <w:rPr>
          <w:rFonts w:ascii="Aptos" w:hAnsi="Aptos"/>
        </w:rPr>
        <w:fldChar w:fldCharType="begin"/>
      </w:r>
      <w:r w:rsidRPr="009949B9">
        <w:rPr>
          <w:rFonts w:ascii="Aptos" w:hAnsi="Aptos"/>
        </w:rPr>
        <w:instrText xml:space="preserve"> REF _Ref194672524 \h </w:instrText>
      </w:r>
      <w:r w:rsidR="00FF16DC" w:rsidRPr="009949B9">
        <w:rPr>
          <w:rFonts w:ascii="Aptos" w:hAnsi="Aptos"/>
        </w:rPr>
        <w:instrText xml:space="preserve"> \* MERGEFORMAT </w:instrText>
      </w:r>
      <w:r w:rsidRPr="009949B9">
        <w:rPr>
          <w:rFonts w:ascii="Aptos" w:hAnsi="Aptos"/>
        </w:rPr>
      </w:r>
      <w:r w:rsidRPr="009949B9">
        <w:rPr>
          <w:rFonts w:ascii="Aptos" w:hAnsi="Aptos"/>
        </w:rPr>
        <w:fldChar w:fldCharType="separate"/>
      </w:r>
      <w:r w:rsidRPr="009949B9">
        <w:rPr>
          <w:rFonts w:ascii="Aptos" w:hAnsi="Aptos"/>
        </w:rPr>
        <w:t>Table 3</w:t>
      </w:r>
      <w:r w:rsidRPr="009949B9">
        <w:rPr>
          <w:rFonts w:ascii="Aptos" w:hAnsi="Aptos"/>
        </w:rPr>
        <w:fldChar w:fldCharType="end"/>
      </w:r>
      <w:r w:rsidRPr="009949B9">
        <w:rPr>
          <w:rFonts w:ascii="Aptos" w:hAnsi="Aptos"/>
        </w:rPr>
        <w:t xml:space="preserve"> displays</w:t>
      </w:r>
      <w:r w:rsidR="00FF16DC" w:rsidRPr="009949B9">
        <w:rPr>
          <w:rFonts w:ascii="Aptos" w:hAnsi="Aptos"/>
        </w:rPr>
        <w:t xml:space="preserve"> </w:t>
      </w:r>
      <w:r w:rsidR="00651054" w:rsidRPr="009949B9">
        <w:rPr>
          <w:rFonts w:ascii="Aptos" w:hAnsi="Aptos"/>
        </w:rPr>
        <w:t xml:space="preserve">a breakdown and total of </w:t>
      </w:r>
      <w:r w:rsidR="00FF16DC" w:rsidRPr="009949B9">
        <w:rPr>
          <w:rFonts w:ascii="Aptos" w:hAnsi="Aptos"/>
        </w:rPr>
        <w:t>Scope 1 and 2 emissions</w:t>
      </w:r>
      <w:r w:rsidR="00BA5353" w:rsidRPr="009949B9">
        <w:rPr>
          <w:rFonts w:ascii="Aptos" w:hAnsi="Aptos"/>
        </w:rPr>
        <w:t xml:space="preserve"> for 202</w:t>
      </w:r>
      <w:r w:rsidR="00B72005" w:rsidRPr="009949B9">
        <w:rPr>
          <w:rFonts w:ascii="Aptos" w:hAnsi="Aptos"/>
        </w:rPr>
        <w:t>4</w:t>
      </w:r>
      <w:r w:rsidR="00BA5353" w:rsidRPr="009949B9">
        <w:rPr>
          <w:rFonts w:ascii="Aptos" w:hAnsi="Aptos"/>
        </w:rPr>
        <w:t>-2</w:t>
      </w:r>
      <w:r w:rsidR="00B72005" w:rsidRPr="009949B9">
        <w:rPr>
          <w:rFonts w:ascii="Aptos" w:hAnsi="Aptos"/>
        </w:rPr>
        <w:t>5</w:t>
      </w:r>
      <w:r w:rsidR="00BA5353" w:rsidRPr="009949B9">
        <w:rPr>
          <w:rFonts w:ascii="Aptos" w:hAnsi="Aptos"/>
        </w:rPr>
        <w:t xml:space="preserve"> </w:t>
      </w:r>
      <w:r w:rsidR="00E01887" w:rsidRPr="009949B9">
        <w:rPr>
          <w:rFonts w:ascii="Aptos" w:hAnsi="Aptos"/>
        </w:rPr>
        <w:t xml:space="preserve">with a description of source data and </w:t>
      </w:r>
      <w:r w:rsidR="005552CA" w:rsidRPr="009949B9">
        <w:rPr>
          <w:rFonts w:ascii="Aptos" w:hAnsi="Aptos"/>
        </w:rPr>
        <w:t xml:space="preserve">level of </w:t>
      </w:r>
      <w:r w:rsidR="00E01887" w:rsidRPr="009949B9">
        <w:rPr>
          <w:rFonts w:ascii="Aptos" w:hAnsi="Aptos"/>
        </w:rPr>
        <w:t>calculation methodology</w:t>
      </w:r>
      <w:r w:rsidR="005552CA" w:rsidRPr="009949B9">
        <w:rPr>
          <w:rFonts w:ascii="Aptos" w:hAnsi="Aptos"/>
        </w:rPr>
        <w:t xml:space="preserve"> as defined </w:t>
      </w:r>
      <w:r w:rsidR="00FA45DB" w:rsidRPr="009949B9">
        <w:rPr>
          <w:rFonts w:ascii="Aptos" w:hAnsi="Aptos"/>
        </w:rPr>
        <w:t>by the SCERF</w:t>
      </w:r>
      <w:r w:rsidR="005552CA" w:rsidRPr="009949B9">
        <w:rPr>
          <w:rFonts w:ascii="Aptos" w:hAnsi="Aptos"/>
        </w:rPr>
        <w:t>, and comparison with baseline year (2018-19)</w:t>
      </w:r>
      <w:r w:rsidR="00890838">
        <w:rPr>
          <w:rFonts w:ascii="Aptos" w:hAnsi="Aptos"/>
        </w:rPr>
        <w:t xml:space="preserve"> and previous year’s</w:t>
      </w:r>
      <w:r w:rsidR="005552CA" w:rsidRPr="009949B9">
        <w:rPr>
          <w:rFonts w:ascii="Aptos" w:hAnsi="Aptos"/>
        </w:rPr>
        <w:t xml:space="preserve"> emissions</w:t>
      </w:r>
      <w:r w:rsidR="00135C2B" w:rsidRPr="009949B9">
        <w:rPr>
          <w:rFonts w:ascii="Aptos" w:hAnsi="Aptos"/>
        </w:rPr>
        <w:t xml:space="preserve">. </w:t>
      </w:r>
    </w:p>
    <w:p w14:paraId="45EBEA88" w14:textId="3107135C" w:rsidR="00CD10E5" w:rsidRPr="009949B9" w:rsidRDefault="00642A77" w:rsidP="00642A77">
      <w:pPr>
        <w:pStyle w:val="Caption"/>
        <w:rPr>
          <w:rFonts w:ascii="Aptos" w:hAnsi="Aptos"/>
        </w:rPr>
      </w:pPr>
      <w:bookmarkStart w:id="10" w:name="_Ref194672524"/>
      <w:r w:rsidRPr="009949B9">
        <w:rPr>
          <w:rFonts w:ascii="Aptos" w:hAnsi="Aptos"/>
        </w:rPr>
        <w:br w:type="page"/>
      </w:r>
      <w:r w:rsidR="00CD10E5" w:rsidRPr="009949B9">
        <w:rPr>
          <w:rFonts w:ascii="Aptos" w:hAnsi="Aptos"/>
        </w:rPr>
        <w:lastRenderedPageBreak/>
        <w:t xml:space="preserve">Table </w:t>
      </w:r>
      <w:r w:rsidR="00CD10E5" w:rsidRPr="009949B9">
        <w:rPr>
          <w:rFonts w:ascii="Aptos" w:hAnsi="Aptos"/>
        </w:rPr>
        <w:fldChar w:fldCharType="begin"/>
      </w:r>
      <w:r w:rsidR="00CD10E5" w:rsidRPr="009949B9">
        <w:rPr>
          <w:rFonts w:ascii="Aptos" w:hAnsi="Aptos"/>
        </w:rPr>
        <w:instrText xml:space="preserve"> SEQ Table \* ARABIC </w:instrText>
      </w:r>
      <w:r w:rsidR="00CD10E5" w:rsidRPr="009949B9">
        <w:rPr>
          <w:rFonts w:ascii="Aptos" w:hAnsi="Aptos"/>
        </w:rPr>
        <w:fldChar w:fldCharType="separate"/>
      </w:r>
      <w:r w:rsidR="00D63423" w:rsidRPr="009949B9">
        <w:rPr>
          <w:rFonts w:ascii="Aptos" w:hAnsi="Aptos"/>
          <w:noProof/>
        </w:rPr>
        <w:t>3</w:t>
      </w:r>
      <w:r w:rsidR="00CD10E5" w:rsidRPr="009949B9">
        <w:rPr>
          <w:rFonts w:ascii="Aptos" w:hAnsi="Aptos"/>
        </w:rPr>
        <w:fldChar w:fldCharType="end"/>
      </w:r>
      <w:bookmarkEnd w:id="10"/>
      <w:r w:rsidR="00CD10E5" w:rsidRPr="009949B9">
        <w:rPr>
          <w:rFonts w:ascii="Aptos" w:hAnsi="Aptos"/>
        </w:rPr>
        <w:t xml:space="preserve">. </w:t>
      </w:r>
      <w:r w:rsidR="00283A50" w:rsidRPr="009949B9">
        <w:rPr>
          <w:rFonts w:ascii="Aptos" w:hAnsi="Aptos"/>
        </w:rPr>
        <w:t xml:space="preserve">2022-23 </w:t>
      </w:r>
      <w:r w:rsidR="00CD10E5" w:rsidRPr="009949B9">
        <w:rPr>
          <w:rFonts w:ascii="Aptos" w:hAnsi="Aptos"/>
        </w:rPr>
        <w:t>Scope</w:t>
      </w:r>
      <w:r w:rsidR="00CD10E5" w:rsidRPr="009949B9">
        <w:rPr>
          <w:rFonts w:ascii="Aptos" w:hAnsi="Aptos"/>
          <w:spacing w:val="-3"/>
        </w:rPr>
        <w:t xml:space="preserve"> </w:t>
      </w:r>
      <w:r w:rsidR="00CD10E5" w:rsidRPr="009949B9">
        <w:rPr>
          <w:rFonts w:ascii="Aptos" w:hAnsi="Aptos"/>
        </w:rPr>
        <w:t>1</w:t>
      </w:r>
      <w:r w:rsidR="00CD10E5" w:rsidRPr="009949B9">
        <w:rPr>
          <w:rFonts w:ascii="Aptos" w:hAnsi="Aptos"/>
          <w:spacing w:val="-1"/>
        </w:rPr>
        <w:t xml:space="preserve"> </w:t>
      </w:r>
      <w:r w:rsidR="00CD10E5" w:rsidRPr="009949B9">
        <w:rPr>
          <w:rFonts w:ascii="Aptos" w:hAnsi="Aptos"/>
        </w:rPr>
        <w:t>and</w:t>
      </w:r>
      <w:r w:rsidR="00CD10E5" w:rsidRPr="009949B9">
        <w:rPr>
          <w:rFonts w:ascii="Aptos" w:hAnsi="Aptos"/>
          <w:spacing w:val="-1"/>
        </w:rPr>
        <w:t xml:space="preserve"> </w:t>
      </w:r>
      <w:r w:rsidR="00CD10E5" w:rsidRPr="009949B9">
        <w:rPr>
          <w:rFonts w:ascii="Aptos" w:hAnsi="Aptos"/>
        </w:rPr>
        <w:t>2</w:t>
      </w:r>
      <w:r w:rsidR="00CD10E5" w:rsidRPr="009949B9">
        <w:rPr>
          <w:rFonts w:ascii="Aptos" w:hAnsi="Aptos"/>
          <w:spacing w:val="-1"/>
        </w:rPr>
        <w:t xml:space="preserve"> </w:t>
      </w:r>
      <w:r w:rsidR="00CD10E5" w:rsidRPr="009949B9">
        <w:rPr>
          <w:rFonts w:ascii="Aptos" w:hAnsi="Aptos"/>
        </w:rPr>
        <w:t>category emissions</w:t>
      </w:r>
      <w:r w:rsidR="00CD10E5" w:rsidRPr="009949B9">
        <w:rPr>
          <w:rFonts w:ascii="Aptos" w:hAnsi="Aptos"/>
          <w:spacing w:val="-3"/>
        </w:rPr>
        <w:t xml:space="preserve"> </w:t>
      </w:r>
      <w:r w:rsidR="00CD10E5" w:rsidRPr="009949B9">
        <w:rPr>
          <w:rFonts w:ascii="Aptos" w:hAnsi="Aptos"/>
        </w:rPr>
        <w:t>compared</w:t>
      </w:r>
      <w:r w:rsidR="00CD10E5" w:rsidRPr="009949B9">
        <w:rPr>
          <w:rFonts w:ascii="Aptos" w:hAnsi="Aptos"/>
          <w:spacing w:val="-4"/>
        </w:rPr>
        <w:t xml:space="preserve"> </w:t>
      </w:r>
      <w:r w:rsidR="00CD10E5" w:rsidRPr="009949B9">
        <w:rPr>
          <w:rFonts w:ascii="Aptos" w:hAnsi="Aptos"/>
        </w:rPr>
        <w:t>with</w:t>
      </w:r>
      <w:r w:rsidR="00CD10E5" w:rsidRPr="009949B9">
        <w:rPr>
          <w:rFonts w:ascii="Aptos" w:hAnsi="Aptos"/>
          <w:spacing w:val="-1"/>
        </w:rPr>
        <w:t xml:space="preserve"> </w:t>
      </w:r>
      <w:r w:rsidR="00CD10E5" w:rsidRPr="009949B9">
        <w:rPr>
          <w:rFonts w:ascii="Aptos" w:hAnsi="Aptos"/>
        </w:rPr>
        <w:t>baseline</w:t>
      </w:r>
      <w:r w:rsidR="00CD10E5" w:rsidRPr="009949B9">
        <w:rPr>
          <w:rFonts w:ascii="Aptos" w:hAnsi="Aptos"/>
          <w:spacing w:val="-3"/>
        </w:rPr>
        <w:t xml:space="preserve"> </w:t>
      </w:r>
      <w:r w:rsidR="00CD10E5" w:rsidRPr="009949B9">
        <w:rPr>
          <w:rFonts w:ascii="Aptos" w:hAnsi="Aptos"/>
        </w:rPr>
        <w:t>year</w:t>
      </w:r>
      <w:r w:rsidR="00CD10E5" w:rsidRPr="009949B9">
        <w:rPr>
          <w:rFonts w:ascii="Aptos" w:hAnsi="Aptos"/>
          <w:spacing w:val="-1"/>
        </w:rPr>
        <w:t xml:space="preserve"> </w:t>
      </w:r>
      <w:r w:rsidR="00CD10E5" w:rsidRPr="009949B9">
        <w:rPr>
          <w:rFonts w:ascii="Aptos" w:hAnsi="Aptos"/>
        </w:rPr>
        <w:t>emissions</w:t>
      </w:r>
    </w:p>
    <w:p w14:paraId="0B85DB78" w14:textId="77777777" w:rsidR="00CD10E5" w:rsidRPr="009949B9" w:rsidRDefault="00CD10E5" w:rsidP="00326FD0">
      <w:pPr>
        <w:pStyle w:val="BodyText"/>
        <w:spacing w:before="7"/>
        <w:rPr>
          <w:rFonts w:ascii="Aptos" w:hAnsi="Aptos"/>
          <w:b/>
          <w:i/>
          <w:sz w:val="6"/>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1451"/>
        <w:gridCol w:w="1824"/>
        <w:gridCol w:w="989"/>
        <w:gridCol w:w="1114"/>
        <w:gridCol w:w="1109"/>
        <w:gridCol w:w="1109"/>
        <w:gridCol w:w="1464"/>
      </w:tblGrid>
      <w:tr w:rsidR="008E7DE3" w:rsidRPr="009949B9" w14:paraId="088BF2EC" w14:textId="0E48DC84" w:rsidTr="005A57DD">
        <w:trPr>
          <w:trHeight w:val="978"/>
        </w:trPr>
        <w:tc>
          <w:tcPr>
            <w:tcW w:w="800" w:type="pct"/>
            <w:shd w:val="clear" w:color="auto" w:fill="8DB3E2" w:themeFill="text2" w:themeFillTint="66"/>
          </w:tcPr>
          <w:p w14:paraId="088BF2E2" w14:textId="1AC4A96C" w:rsidR="008E7DE3" w:rsidRPr="009949B9" w:rsidRDefault="008E7DE3" w:rsidP="000838F9">
            <w:pPr>
              <w:pStyle w:val="Tabletext"/>
              <w:rPr>
                <w:rFonts w:ascii="Aptos" w:hAnsi="Aptos" w:cstheme="minorHAnsi"/>
                <w:b/>
                <w:bCs/>
                <w:szCs w:val="18"/>
              </w:rPr>
            </w:pPr>
            <w:r w:rsidRPr="009949B9">
              <w:rPr>
                <w:rFonts w:ascii="Aptos" w:hAnsi="Aptos" w:cstheme="minorHAnsi"/>
                <w:b/>
                <w:bCs/>
                <w:szCs w:val="18"/>
              </w:rPr>
              <w:t>GHG</w:t>
            </w:r>
            <w:r w:rsidRPr="009949B9">
              <w:rPr>
                <w:rFonts w:ascii="Aptos" w:hAnsi="Aptos" w:cstheme="minorHAnsi"/>
                <w:b/>
                <w:bCs/>
                <w:spacing w:val="-12"/>
                <w:szCs w:val="18"/>
              </w:rPr>
              <w:t xml:space="preserve"> </w:t>
            </w:r>
            <w:r w:rsidRPr="009949B9">
              <w:rPr>
                <w:rFonts w:ascii="Aptos" w:hAnsi="Aptos" w:cstheme="minorHAnsi"/>
                <w:b/>
                <w:bCs/>
                <w:szCs w:val="18"/>
              </w:rPr>
              <w:t xml:space="preserve">emission </w:t>
            </w:r>
            <w:r w:rsidRPr="009949B9">
              <w:rPr>
                <w:rFonts w:ascii="Aptos" w:hAnsi="Aptos" w:cstheme="minorHAnsi"/>
                <w:b/>
                <w:bCs/>
                <w:spacing w:val="-2"/>
                <w:szCs w:val="18"/>
              </w:rPr>
              <w:t>Scope/categor</w:t>
            </w:r>
            <w:r w:rsidRPr="009949B9">
              <w:rPr>
                <w:rFonts w:ascii="Aptos" w:hAnsi="Aptos" w:cstheme="minorHAnsi"/>
                <w:b/>
                <w:bCs/>
                <w:spacing w:val="-10"/>
                <w:szCs w:val="18"/>
              </w:rPr>
              <w:t>y</w:t>
            </w:r>
          </w:p>
        </w:tc>
        <w:tc>
          <w:tcPr>
            <w:tcW w:w="1006" w:type="pct"/>
            <w:shd w:val="clear" w:color="auto" w:fill="DBE4F0"/>
          </w:tcPr>
          <w:p w14:paraId="088BF2E3" w14:textId="77777777" w:rsidR="008E7DE3" w:rsidRPr="009949B9" w:rsidRDefault="008E7DE3" w:rsidP="000838F9">
            <w:pPr>
              <w:pStyle w:val="Tabletext"/>
              <w:rPr>
                <w:rFonts w:ascii="Aptos" w:hAnsi="Aptos" w:cstheme="minorHAnsi"/>
                <w:b/>
                <w:bCs/>
                <w:szCs w:val="18"/>
              </w:rPr>
            </w:pPr>
            <w:r w:rsidRPr="009949B9">
              <w:rPr>
                <w:rFonts w:ascii="Aptos" w:hAnsi="Aptos" w:cstheme="minorHAnsi"/>
                <w:b/>
                <w:bCs/>
                <w:spacing w:val="-2"/>
                <w:szCs w:val="18"/>
              </w:rPr>
              <w:t>Keele University inventory</w:t>
            </w:r>
          </w:p>
        </w:tc>
        <w:tc>
          <w:tcPr>
            <w:tcW w:w="546" w:type="pct"/>
            <w:shd w:val="clear" w:color="auto" w:fill="C4BB95"/>
          </w:tcPr>
          <w:p w14:paraId="088BF2E4" w14:textId="77777777" w:rsidR="008E7DE3" w:rsidRPr="009949B9" w:rsidRDefault="008E7DE3" w:rsidP="000838F9">
            <w:pPr>
              <w:pStyle w:val="Tabletext"/>
              <w:rPr>
                <w:rFonts w:ascii="Aptos" w:hAnsi="Aptos" w:cstheme="minorHAnsi"/>
                <w:i/>
                <w:iCs/>
                <w:szCs w:val="18"/>
              </w:rPr>
            </w:pPr>
            <w:r w:rsidRPr="009949B9">
              <w:rPr>
                <w:rFonts w:ascii="Aptos" w:hAnsi="Aptos" w:cstheme="minorHAnsi"/>
                <w:i/>
                <w:iCs/>
                <w:spacing w:val="-2"/>
                <w:szCs w:val="18"/>
              </w:rPr>
              <w:t xml:space="preserve">Baseline </w:t>
            </w:r>
            <w:r w:rsidRPr="009949B9">
              <w:rPr>
                <w:rFonts w:ascii="Aptos" w:hAnsi="Aptos" w:cstheme="minorHAnsi"/>
                <w:i/>
                <w:iCs/>
                <w:spacing w:val="-4"/>
                <w:szCs w:val="18"/>
              </w:rPr>
              <w:t xml:space="preserve">year </w:t>
            </w:r>
            <w:r w:rsidRPr="009949B9">
              <w:rPr>
                <w:rFonts w:ascii="Aptos" w:hAnsi="Aptos" w:cstheme="minorHAnsi"/>
                <w:i/>
                <w:iCs/>
                <w:spacing w:val="-2"/>
                <w:szCs w:val="18"/>
              </w:rPr>
              <w:t>2018/19</w:t>
            </w:r>
          </w:p>
          <w:p w14:paraId="088BF2E5" w14:textId="77777777" w:rsidR="008E7DE3" w:rsidRPr="009949B9" w:rsidRDefault="008E7DE3" w:rsidP="000838F9">
            <w:pPr>
              <w:pStyle w:val="Tabletext"/>
              <w:rPr>
                <w:rFonts w:ascii="Aptos" w:hAnsi="Aptos" w:cstheme="minorHAnsi"/>
                <w:i/>
                <w:iCs/>
                <w:szCs w:val="18"/>
              </w:rPr>
            </w:pPr>
            <w:r w:rsidRPr="009949B9">
              <w:rPr>
                <w:rFonts w:ascii="Aptos" w:hAnsi="Aptos" w:cstheme="minorHAnsi"/>
                <w:i/>
                <w:iCs/>
                <w:spacing w:val="-2"/>
                <w:szCs w:val="18"/>
              </w:rPr>
              <w:t xml:space="preserve">emissions </w:t>
            </w:r>
            <w:r w:rsidRPr="009949B9">
              <w:rPr>
                <w:rFonts w:ascii="Aptos" w:hAnsi="Aptos" w:cstheme="minorHAnsi"/>
                <w:i/>
                <w:iCs/>
                <w:spacing w:val="-2"/>
                <w:position w:val="2"/>
                <w:szCs w:val="18"/>
              </w:rPr>
              <w:t>(tCO</w:t>
            </w:r>
            <w:r w:rsidRPr="009949B9">
              <w:rPr>
                <w:rFonts w:ascii="Aptos" w:hAnsi="Aptos" w:cstheme="minorHAnsi"/>
                <w:i/>
                <w:iCs/>
                <w:spacing w:val="-2"/>
                <w:szCs w:val="18"/>
              </w:rPr>
              <w:t>2</w:t>
            </w:r>
            <w:r w:rsidRPr="009949B9">
              <w:rPr>
                <w:rFonts w:ascii="Aptos" w:hAnsi="Aptos" w:cstheme="minorHAnsi"/>
                <w:i/>
                <w:iCs/>
                <w:spacing w:val="-2"/>
                <w:position w:val="2"/>
                <w:szCs w:val="18"/>
              </w:rPr>
              <w:t>e)</w:t>
            </w:r>
          </w:p>
        </w:tc>
        <w:tc>
          <w:tcPr>
            <w:tcW w:w="615" w:type="pct"/>
            <w:shd w:val="clear" w:color="auto" w:fill="BFBFBF" w:themeFill="background1" w:themeFillShade="BF"/>
          </w:tcPr>
          <w:p w14:paraId="088BF2E7" w14:textId="4842DEDA" w:rsidR="008E7DE3" w:rsidRPr="0007122A" w:rsidRDefault="00085882" w:rsidP="000838F9">
            <w:pPr>
              <w:pStyle w:val="Tabletext"/>
              <w:rPr>
                <w:rFonts w:ascii="Aptos" w:hAnsi="Aptos" w:cstheme="minorHAnsi"/>
                <w:i/>
                <w:iCs/>
                <w:szCs w:val="18"/>
              </w:rPr>
            </w:pPr>
            <w:r w:rsidRPr="0007122A">
              <w:rPr>
                <w:rFonts w:ascii="Aptos" w:hAnsi="Aptos" w:cstheme="minorHAnsi"/>
                <w:i/>
                <w:iCs/>
                <w:spacing w:val="-2"/>
                <w:szCs w:val="18"/>
              </w:rPr>
              <w:t>202</w:t>
            </w:r>
            <w:r w:rsidR="008575D6" w:rsidRPr="0007122A">
              <w:rPr>
                <w:rFonts w:ascii="Aptos" w:hAnsi="Aptos" w:cstheme="minorHAnsi"/>
                <w:i/>
                <w:iCs/>
                <w:spacing w:val="-2"/>
                <w:szCs w:val="18"/>
              </w:rPr>
              <w:t xml:space="preserve">3/24 </w:t>
            </w:r>
            <w:r w:rsidR="008E7DE3" w:rsidRPr="0007122A">
              <w:rPr>
                <w:rFonts w:ascii="Aptos" w:hAnsi="Aptos" w:cstheme="minorHAnsi"/>
                <w:i/>
                <w:iCs/>
                <w:spacing w:val="-2"/>
                <w:szCs w:val="18"/>
              </w:rPr>
              <w:t>emission</w:t>
            </w:r>
            <w:r w:rsidR="008E7DE3" w:rsidRPr="0007122A">
              <w:rPr>
                <w:rFonts w:ascii="Aptos" w:hAnsi="Aptos" w:cstheme="minorHAnsi"/>
                <w:i/>
                <w:iCs/>
                <w:spacing w:val="-10"/>
                <w:szCs w:val="18"/>
              </w:rPr>
              <w:t>s</w:t>
            </w:r>
            <w:r w:rsidRPr="0007122A">
              <w:rPr>
                <w:rFonts w:ascii="Aptos" w:hAnsi="Aptos" w:cstheme="minorHAnsi"/>
                <w:i/>
                <w:iCs/>
                <w:spacing w:val="-10"/>
                <w:szCs w:val="18"/>
              </w:rPr>
              <w:t xml:space="preserve"> (previous year)</w:t>
            </w:r>
            <w:r w:rsidR="008E7DE3" w:rsidRPr="0007122A">
              <w:rPr>
                <w:rFonts w:ascii="Aptos" w:hAnsi="Aptos" w:cstheme="minorHAnsi"/>
                <w:i/>
                <w:iCs/>
                <w:spacing w:val="80"/>
                <w:szCs w:val="18"/>
              </w:rPr>
              <w:t xml:space="preserve"> </w:t>
            </w:r>
            <w:r w:rsidR="008E7DE3" w:rsidRPr="0007122A">
              <w:rPr>
                <w:rFonts w:ascii="Aptos" w:hAnsi="Aptos" w:cstheme="minorHAnsi"/>
                <w:i/>
                <w:iCs/>
                <w:spacing w:val="-2"/>
                <w:position w:val="2"/>
                <w:szCs w:val="18"/>
              </w:rPr>
              <w:t>(tCO</w:t>
            </w:r>
            <w:r w:rsidR="008E7DE3" w:rsidRPr="0007122A">
              <w:rPr>
                <w:rFonts w:ascii="Aptos" w:hAnsi="Aptos" w:cstheme="minorHAnsi"/>
                <w:i/>
                <w:iCs/>
                <w:spacing w:val="-2"/>
                <w:szCs w:val="18"/>
              </w:rPr>
              <w:t>2</w:t>
            </w:r>
            <w:r w:rsidR="008E7DE3" w:rsidRPr="0007122A">
              <w:rPr>
                <w:rFonts w:ascii="Aptos" w:hAnsi="Aptos" w:cstheme="minorHAnsi"/>
                <w:i/>
                <w:iCs/>
                <w:spacing w:val="-2"/>
                <w:position w:val="2"/>
                <w:szCs w:val="18"/>
              </w:rPr>
              <w:t>e)</w:t>
            </w:r>
          </w:p>
        </w:tc>
        <w:tc>
          <w:tcPr>
            <w:tcW w:w="612" w:type="pct"/>
            <w:shd w:val="clear" w:color="auto" w:fill="95B3D7" w:themeFill="accent1" w:themeFillTint="99"/>
          </w:tcPr>
          <w:p w14:paraId="59F4B878" w14:textId="3DF8066C" w:rsidR="008E7DE3" w:rsidRPr="009949B9" w:rsidRDefault="00085882" w:rsidP="000838F9">
            <w:pPr>
              <w:pStyle w:val="Tabletext"/>
              <w:rPr>
                <w:rFonts w:ascii="Aptos" w:hAnsi="Aptos" w:cstheme="minorHAnsi"/>
                <w:b/>
                <w:bCs/>
                <w:spacing w:val="-2"/>
                <w:szCs w:val="18"/>
              </w:rPr>
            </w:pPr>
            <w:r w:rsidRPr="009949B9">
              <w:rPr>
                <w:rFonts w:ascii="Aptos" w:hAnsi="Aptos" w:cstheme="minorHAnsi"/>
                <w:b/>
                <w:bCs/>
                <w:spacing w:val="-2"/>
                <w:szCs w:val="18"/>
              </w:rPr>
              <w:t>202</w:t>
            </w:r>
            <w:r w:rsidR="00B72005" w:rsidRPr="009949B9">
              <w:rPr>
                <w:rFonts w:ascii="Aptos" w:hAnsi="Aptos" w:cstheme="minorHAnsi"/>
                <w:b/>
                <w:bCs/>
                <w:spacing w:val="-2"/>
                <w:szCs w:val="18"/>
              </w:rPr>
              <w:t>4</w:t>
            </w:r>
            <w:r w:rsidRPr="009949B9">
              <w:rPr>
                <w:rFonts w:ascii="Aptos" w:hAnsi="Aptos" w:cstheme="minorHAnsi"/>
                <w:b/>
                <w:bCs/>
                <w:spacing w:val="-2"/>
                <w:szCs w:val="18"/>
              </w:rPr>
              <w:t>/2</w:t>
            </w:r>
            <w:r w:rsidR="00B72005" w:rsidRPr="009949B9">
              <w:rPr>
                <w:rFonts w:ascii="Aptos" w:hAnsi="Aptos" w:cstheme="minorHAnsi"/>
                <w:b/>
                <w:bCs/>
                <w:spacing w:val="-2"/>
                <w:szCs w:val="18"/>
              </w:rPr>
              <w:t>5</w:t>
            </w:r>
            <w:r w:rsidRPr="009949B9">
              <w:rPr>
                <w:rFonts w:ascii="Aptos" w:hAnsi="Aptos" w:cstheme="minorHAnsi"/>
                <w:b/>
                <w:bCs/>
                <w:spacing w:val="-2"/>
                <w:szCs w:val="18"/>
              </w:rPr>
              <w:t xml:space="preserve"> (reporting year)</w:t>
            </w:r>
            <w:r w:rsidR="008E7DE3" w:rsidRPr="009949B9">
              <w:rPr>
                <w:rFonts w:ascii="Aptos" w:hAnsi="Aptos" w:cstheme="minorHAnsi"/>
                <w:b/>
                <w:bCs/>
                <w:szCs w:val="18"/>
              </w:rPr>
              <w:t xml:space="preserve"> </w:t>
            </w:r>
            <w:r w:rsidR="008E7DE3" w:rsidRPr="009949B9">
              <w:rPr>
                <w:rFonts w:ascii="Aptos" w:hAnsi="Aptos" w:cstheme="minorHAnsi"/>
                <w:b/>
                <w:bCs/>
                <w:spacing w:val="-2"/>
                <w:szCs w:val="18"/>
              </w:rPr>
              <w:t>emission</w:t>
            </w:r>
            <w:r w:rsidR="008E7DE3" w:rsidRPr="009949B9">
              <w:rPr>
                <w:rFonts w:ascii="Aptos" w:hAnsi="Aptos" w:cstheme="minorHAnsi"/>
                <w:b/>
                <w:bCs/>
                <w:spacing w:val="-10"/>
                <w:szCs w:val="18"/>
              </w:rPr>
              <w:t>s</w:t>
            </w:r>
            <w:r w:rsidR="008E7DE3" w:rsidRPr="009949B9">
              <w:rPr>
                <w:rFonts w:ascii="Aptos" w:hAnsi="Aptos" w:cstheme="minorHAnsi"/>
                <w:b/>
                <w:bCs/>
                <w:spacing w:val="80"/>
                <w:szCs w:val="18"/>
              </w:rPr>
              <w:t xml:space="preserve"> </w:t>
            </w:r>
            <w:r w:rsidR="008E7DE3" w:rsidRPr="009949B9">
              <w:rPr>
                <w:rFonts w:ascii="Aptos" w:hAnsi="Aptos" w:cstheme="minorHAnsi"/>
                <w:b/>
                <w:bCs/>
                <w:spacing w:val="-2"/>
                <w:position w:val="2"/>
                <w:szCs w:val="18"/>
              </w:rPr>
              <w:t>(tCO</w:t>
            </w:r>
            <w:r w:rsidR="008E7DE3" w:rsidRPr="009949B9">
              <w:rPr>
                <w:rFonts w:ascii="Aptos" w:hAnsi="Aptos" w:cstheme="minorHAnsi"/>
                <w:b/>
                <w:bCs/>
                <w:spacing w:val="-2"/>
                <w:szCs w:val="18"/>
              </w:rPr>
              <w:t>2</w:t>
            </w:r>
            <w:r w:rsidR="008E7DE3" w:rsidRPr="009949B9">
              <w:rPr>
                <w:rFonts w:ascii="Aptos" w:hAnsi="Aptos" w:cstheme="minorHAnsi"/>
                <w:b/>
                <w:bCs/>
                <w:spacing w:val="-2"/>
                <w:position w:val="2"/>
                <w:szCs w:val="18"/>
              </w:rPr>
              <w:t>e)</w:t>
            </w:r>
          </w:p>
        </w:tc>
        <w:tc>
          <w:tcPr>
            <w:tcW w:w="612" w:type="pct"/>
            <w:shd w:val="clear" w:color="auto" w:fill="DBE5F1" w:themeFill="accent1" w:themeFillTint="33"/>
          </w:tcPr>
          <w:p w14:paraId="088BF2E8" w14:textId="1F96096F" w:rsidR="008E7DE3" w:rsidRPr="009949B9" w:rsidRDefault="008E7DE3" w:rsidP="000838F9">
            <w:pPr>
              <w:pStyle w:val="Tabletext"/>
              <w:rPr>
                <w:rFonts w:ascii="Aptos" w:hAnsi="Aptos" w:cstheme="minorHAnsi"/>
                <w:b/>
                <w:bCs/>
                <w:szCs w:val="18"/>
              </w:rPr>
            </w:pPr>
            <w:r w:rsidRPr="009949B9">
              <w:rPr>
                <w:rFonts w:ascii="Aptos" w:hAnsi="Aptos" w:cstheme="minorHAnsi"/>
                <w:b/>
                <w:bCs/>
                <w:szCs w:val="18"/>
              </w:rPr>
              <w:t>SCERF Level of Reporting</w:t>
            </w:r>
          </w:p>
        </w:tc>
        <w:tc>
          <w:tcPr>
            <w:tcW w:w="808" w:type="pct"/>
            <w:shd w:val="clear" w:color="auto" w:fill="DBE5F1" w:themeFill="accent1" w:themeFillTint="33"/>
          </w:tcPr>
          <w:p w14:paraId="088BF2EB" w14:textId="77777777" w:rsidR="008E7DE3" w:rsidRPr="009949B9" w:rsidRDefault="008E7DE3" w:rsidP="000838F9">
            <w:pPr>
              <w:pStyle w:val="Tabletext"/>
              <w:rPr>
                <w:rFonts w:ascii="Aptos" w:hAnsi="Aptos" w:cstheme="minorHAnsi"/>
                <w:b/>
                <w:bCs/>
                <w:szCs w:val="18"/>
              </w:rPr>
            </w:pPr>
            <w:r w:rsidRPr="009949B9">
              <w:rPr>
                <w:rFonts w:ascii="Aptos" w:hAnsi="Aptos" w:cstheme="minorHAnsi"/>
                <w:b/>
                <w:bCs/>
                <w:spacing w:val="-2"/>
                <w:szCs w:val="18"/>
              </w:rPr>
              <w:t>Notes</w:t>
            </w:r>
          </w:p>
        </w:tc>
      </w:tr>
      <w:tr w:rsidR="008E7DE3" w:rsidRPr="009949B9" w14:paraId="088BF2F5" w14:textId="4C6BADB9" w:rsidTr="005A57DD">
        <w:trPr>
          <w:trHeight w:val="1084"/>
        </w:trPr>
        <w:tc>
          <w:tcPr>
            <w:tcW w:w="800" w:type="pct"/>
            <w:shd w:val="clear" w:color="auto" w:fill="8DB3E2" w:themeFill="text2" w:themeFillTint="66"/>
          </w:tcPr>
          <w:p w14:paraId="6834AE9B" w14:textId="77777777" w:rsidR="008E7DE3" w:rsidRPr="009949B9" w:rsidRDefault="008E7DE3" w:rsidP="00D16CAF">
            <w:pPr>
              <w:pStyle w:val="Tabletext"/>
              <w:rPr>
                <w:rFonts w:ascii="Aptos" w:hAnsi="Aptos" w:cstheme="minorHAnsi"/>
                <w:b/>
                <w:bCs/>
                <w:szCs w:val="18"/>
              </w:rPr>
            </w:pPr>
            <w:r w:rsidRPr="009949B9">
              <w:rPr>
                <w:rFonts w:ascii="Aptos" w:hAnsi="Aptos" w:cstheme="minorHAnsi"/>
                <w:b/>
                <w:bCs/>
                <w:szCs w:val="18"/>
              </w:rPr>
              <w:t>Scope</w:t>
            </w:r>
            <w:r w:rsidRPr="009949B9">
              <w:rPr>
                <w:rFonts w:ascii="Aptos" w:hAnsi="Aptos" w:cstheme="minorHAnsi"/>
                <w:b/>
                <w:bCs/>
                <w:spacing w:val="-1"/>
                <w:szCs w:val="18"/>
              </w:rPr>
              <w:t xml:space="preserve"> </w:t>
            </w:r>
            <w:r w:rsidRPr="009949B9">
              <w:rPr>
                <w:rFonts w:ascii="Aptos" w:hAnsi="Aptos" w:cstheme="minorHAnsi"/>
                <w:b/>
                <w:bCs/>
                <w:szCs w:val="18"/>
              </w:rPr>
              <w:t>1-</w:t>
            </w:r>
          </w:p>
          <w:p w14:paraId="088BF2ED" w14:textId="481B4D72" w:rsidR="008E7DE3" w:rsidRPr="009949B9" w:rsidRDefault="008E7DE3" w:rsidP="00D16CAF">
            <w:pPr>
              <w:pStyle w:val="Tabletext"/>
              <w:rPr>
                <w:rFonts w:ascii="Aptos" w:hAnsi="Aptos" w:cstheme="minorHAnsi"/>
                <w:b/>
                <w:bCs/>
                <w:szCs w:val="18"/>
              </w:rPr>
            </w:pPr>
            <w:r w:rsidRPr="009949B9">
              <w:rPr>
                <w:rFonts w:ascii="Aptos" w:hAnsi="Aptos" w:cstheme="minorHAnsi"/>
                <w:b/>
                <w:bCs/>
                <w:szCs w:val="18"/>
              </w:rPr>
              <w:t>Natural</w:t>
            </w:r>
            <w:r w:rsidRPr="009949B9">
              <w:rPr>
                <w:rFonts w:ascii="Aptos" w:hAnsi="Aptos" w:cstheme="minorHAnsi"/>
                <w:b/>
                <w:bCs/>
                <w:spacing w:val="-4"/>
                <w:szCs w:val="18"/>
              </w:rPr>
              <w:t xml:space="preserve"> </w:t>
            </w:r>
            <w:r w:rsidRPr="009949B9">
              <w:rPr>
                <w:rFonts w:ascii="Aptos" w:hAnsi="Aptos" w:cstheme="minorHAnsi"/>
                <w:b/>
                <w:bCs/>
                <w:szCs w:val="18"/>
              </w:rPr>
              <w:t>gas</w:t>
            </w:r>
          </w:p>
        </w:tc>
        <w:tc>
          <w:tcPr>
            <w:tcW w:w="1006" w:type="pct"/>
            <w:shd w:val="clear" w:color="auto" w:fill="DBE4F0"/>
          </w:tcPr>
          <w:p w14:paraId="648FAA67" w14:textId="3D1F9EB5" w:rsidR="008E7DE3" w:rsidRPr="009949B9" w:rsidRDefault="008E7DE3" w:rsidP="00D16CAF">
            <w:pPr>
              <w:pStyle w:val="Tabletext"/>
              <w:rPr>
                <w:rFonts w:ascii="Aptos" w:hAnsi="Aptos" w:cstheme="minorHAnsi"/>
                <w:szCs w:val="18"/>
              </w:rPr>
            </w:pPr>
            <w:r w:rsidRPr="009949B9">
              <w:rPr>
                <w:rFonts w:ascii="Aptos" w:hAnsi="Aptos" w:cstheme="minorHAnsi"/>
                <w:spacing w:val="-2"/>
                <w:szCs w:val="18"/>
              </w:rPr>
              <w:t xml:space="preserve">Emissions </w:t>
            </w:r>
            <w:r w:rsidRPr="009949B9">
              <w:rPr>
                <w:rFonts w:ascii="Aptos" w:hAnsi="Aptos" w:cstheme="minorHAnsi"/>
                <w:spacing w:val="-4"/>
                <w:szCs w:val="18"/>
              </w:rPr>
              <w:t xml:space="preserve">from </w:t>
            </w:r>
            <w:r w:rsidRPr="009949B9">
              <w:rPr>
                <w:rFonts w:ascii="Aptos" w:hAnsi="Aptos" w:cstheme="minorHAnsi"/>
                <w:szCs w:val="18"/>
              </w:rPr>
              <w:t>combustion</w:t>
            </w:r>
            <w:r w:rsidRPr="009949B9">
              <w:rPr>
                <w:rFonts w:ascii="Aptos" w:hAnsi="Aptos" w:cstheme="minorHAnsi"/>
                <w:spacing w:val="-7"/>
                <w:szCs w:val="18"/>
              </w:rPr>
              <w:t xml:space="preserve"> </w:t>
            </w:r>
            <w:r w:rsidRPr="009949B9">
              <w:rPr>
                <w:rFonts w:ascii="Aptos" w:hAnsi="Aptos" w:cstheme="minorHAnsi"/>
                <w:szCs w:val="18"/>
              </w:rPr>
              <w:t>of natural</w:t>
            </w:r>
            <w:r w:rsidRPr="009949B9">
              <w:rPr>
                <w:rFonts w:ascii="Aptos" w:hAnsi="Aptos" w:cstheme="minorHAnsi"/>
                <w:spacing w:val="-3"/>
                <w:szCs w:val="18"/>
              </w:rPr>
              <w:t xml:space="preserve"> </w:t>
            </w:r>
            <w:r w:rsidRPr="009949B9">
              <w:rPr>
                <w:rFonts w:ascii="Aptos" w:hAnsi="Aptos" w:cstheme="minorHAnsi"/>
                <w:szCs w:val="18"/>
              </w:rPr>
              <w:t>gas</w:t>
            </w:r>
            <w:r w:rsidRPr="009949B9">
              <w:rPr>
                <w:rFonts w:ascii="Aptos" w:hAnsi="Aptos" w:cstheme="minorHAnsi"/>
                <w:spacing w:val="-4"/>
                <w:szCs w:val="18"/>
              </w:rPr>
              <w:t xml:space="preserve"> </w:t>
            </w:r>
            <w:r w:rsidRPr="009949B9">
              <w:rPr>
                <w:rFonts w:ascii="Aptos" w:hAnsi="Aptos" w:cstheme="minorHAnsi"/>
                <w:szCs w:val="18"/>
              </w:rPr>
              <w:t>in on-site</w:t>
            </w:r>
            <w:r w:rsidRPr="009949B9">
              <w:rPr>
                <w:rFonts w:ascii="Aptos" w:hAnsi="Aptos" w:cstheme="minorHAnsi"/>
                <w:spacing w:val="-4"/>
                <w:szCs w:val="18"/>
              </w:rPr>
              <w:t xml:space="preserve"> </w:t>
            </w:r>
            <w:r w:rsidRPr="009949B9">
              <w:rPr>
                <w:rFonts w:ascii="Aptos" w:hAnsi="Aptos" w:cstheme="minorHAnsi"/>
                <w:spacing w:val="-2"/>
                <w:szCs w:val="18"/>
              </w:rPr>
              <w:t xml:space="preserve">boilers </w:t>
            </w:r>
            <w:r w:rsidRPr="009949B9">
              <w:rPr>
                <w:rFonts w:ascii="Aptos" w:hAnsi="Aptos" w:cstheme="minorHAnsi"/>
                <w:szCs w:val="18"/>
              </w:rPr>
              <w:t>applicable</w:t>
            </w:r>
            <w:r w:rsidRPr="009949B9">
              <w:rPr>
                <w:rFonts w:ascii="Aptos" w:hAnsi="Aptos" w:cstheme="minorHAnsi"/>
                <w:spacing w:val="-6"/>
                <w:szCs w:val="18"/>
              </w:rPr>
              <w:t xml:space="preserve"> </w:t>
            </w:r>
            <w:r w:rsidRPr="009949B9">
              <w:rPr>
                <w:rFonts w:ascii="Aptos" w:hAnsi="Aptos" w:cstheme="minorHAnsi"/>
                <w:szCs w:val="18"/>
              </w:rPr>
              <w:t>to</w:t>
            </w:r>
          </w:p>
          <w:p w14:paraId="06028C4D" w14:textId="68FB02E5" w:rsidR="008E7DE3" w:rsidRPr="009949B9" w:rsidRDefault="008E7DE3" w:rsidP="00D16CAF">
            <w:pPr>
              <w:pStyle w:val="Tabletext"/>
              <w:rPr>
                <w:rFonts w:ascii="Aptos" w:hAnsi="Aptos" w:cstheme="minorHAnsi"/>
                <w:szCs w:val="18"/>
              </w:rPr>
            </w:pPr>
            <w:r w:rsidRPr="009949B9">
              <w:rPr>
                <w:rFonts w:ascii="Aptos" w:hAnsi="Aptos" w:cstheme="minorHAnsi"/>
                <w:spacing w:val="-2"/>
                <w:szCs w:val="18"/>
              </w:rPr>
              <w:t>buildings/spac</w:t>
            </w:r>
            <w:r w:rsidRPr="009949B9">
              <w:rPr>
                <w:rFonts w:ascii="Aptos" w:hAnsi="Aptos" w:cstheme="minorHAnsi"/>
                <w:szCs w:val="18"/>
              </w:rPr>
              <w:t>e</w:t>
            </w:r>
            <w:r w:rsidRPr="009949B9">
              <w:rPr>
                <w:rFonts w:ascii="Aptos" w:hAnsi="Aptos" w:cstheme="minorHAnsi"/>
                <w:spacing w:val="-3"/>
                <w:szCs w:val="18"/>
              </w:rPr>
              <w:t xml:space="preserve"> </w:t>
            </w:r>
            <w:r w:rsidRPr="009949B9">
              <w:rPr>
                <w:rFonts w:ascii="Aptos" w:hAnsi="Aptos" w:cstheme="minorHAnsi"/>
                <w:szCs w:val="18"/>
              </w:rPr>
              <w:t>as</w:t>
            </w:r>
            <w:r w:rsidRPr="009949B9">
              <w:rPr>
                <w:rFonts w:ascii="Aptos" w:hAnsi="Aptos" w:cstheme="minorHAnsi"/>
                <w:spacing w:val="2"/>
                <w:szCs w:val="18"/>
              </w:rPr>
              <w:t xml:space="preserve"> </w:t>
            </w:r>
            <w:r w:rsidRPr="009949B9">
              <w:rPr>
                <w:rFonts w:ascii="Aptos" w:hAnsi="Aptos" w:cstheme="minorHAnsi"/>
                <w:spacing w:val="-2"/>
                <w:szCs w:val="18"/>
              </w:rPr>
              <w:t>defined</w:t>
            </w:r>
          </w:p>
          <w:p w14:paraId="1C1382E5" w14:textId="6C0BA542" w:rsidR="008E7DE3" w:rsidRPr="009949B9" w:rsidRDefault="008E7DE3" w:rsidP="00D16CAF">
            <w:pPr>
              <w:pStyle w:val="Tabletext"/>
              <w:rPr>
                <w:rFonts w:ascii="Aptos" w:hAnsi="Aptos" w:cstheme="minorHAnsi"/>
                <w:szCs w:val="18"/>
              </w:rPr>
            </w:pPr>
            <w:r w:rsidRPr="009949B9">
              <w:rPr>
                <w:rFonts w:ascii="Aptos" w:hAnsi="Aptos" w:cstheme="minorHAnsi"/>
                <w:szCs w:val="18"/>
              </w:rPr>
              <w:t xml:space="preserve">within </w:t>
            </w:r>
            <w:hyperlink w:anchor="_bookmark4" w:history="1">
              <w:r w:rsidRPr="009949B9">
                <w:rPr>
                  <w:rFonts w:ascii="Aptos" w:hAnsi="Aptos" w:cstheme="minorHAnsi"/>
                  <w:szCs w:val="18"/>
                </w:rPr>
                <w:fldChar w:fldCharType="begin"/>
              </w:r>
              <w:r w:rsidRPr="009949B9">
                <w:rPr>
                  <w:rFonts w:ascii="Aptos" w:hAnsi="Aptos" w:cstheme="minorHAnsi"/>
                  <w:szCs w:val="18"/>
                </w:rPr>
                <w:instrText xml:space="preserve"> REF _Ref194671455 \h  \* MERGEFORMAT </w:instrText>
              </w:r>
              <w:r w:rsidRPr="009949B9">
                <w:rPr>
                  <w:rFonts w:ascii="Aptos" w:hAnsi="Aptos" w:cstheme="minorHAnsi"/>
                  <w:szCs w:val="18"/>
                </w:rPr>
              </w:r>
              <w:r w:rsidRPr="009949B9">
                <w:rPr>
                  <w:rFonts w:ascii="Aptos" w:hAnsi="Aptos" w:cstheme="minorHAnsi"/>
                  <w:szCs w:val="18"/>
                </w:rPr>
                <w:fldChar w:fldCharType="separate"/>
              </w:r>
              <w:r w:rsidRPr="009949B9">
                <w:rPr>
                  <w:rFonts w:ascii="Aptos" w:hAnsi="Aptos" w:cstheme="minorHAnsi"/>
                  <w:szCs w:val="18"/>
                </w:rPr>
                <w:t xml:space="preserve">Table </w:t>
              </w:r>
              <w:r w:rsidRPr="009949B9">
                <w:rPr>
                  <w:rFonts w:ascii="Aptos" w:hAnsi="Aptos" w:cstheme="minorHAnsi"/>
                  <w:noProof/>
                  <w:szCs w:val="18"/>
                </w:rPr>
                <w:t>1</w:t>
              </w:r>
              <w:r w:rsidRPr="009949B9">
                <w:rPr>
                  <w:rFonts w:ascii="Aptos" w:hAnsi="Aptos" w:cstheme="minorHAnsi"/>
                  <w:szCs w:val="18"/>
                </w:rPr>
                <w:fldChar w:fldCharType="end"/>
              </w:r>
              <w:r w:rsidRPr="009949B9">
                <w:rPr>
                  <w:rFonts w:ascii="Aptos" w:hAnsi="Aptos" w:cstheme="minorHAnsi"/>
                  <w:szCs w:val="18"/>
                </w:rPr>
                <w:t>,</w:t>
              </w:r>
            </w:hyperlink>
            <w:r w:rsidRPr="009949B9">
              <w:rPr>
                <w:rFonts w:ascii="Aptos" w:hAnsi="Aptos" w:cstheme="minorHAnsi"/>
                <w:szCs w:val="18"/>
              </w:rPr>
              <w:t>and</w:t>
            </w:r>
            <w:r w:rsidRPr="009949B9">
              <w:rPr>
                <w:rFonts w:ascii="Aptos" w:hAnsi="Aptos" w:cstheme="minorHAnsi"/>
                <w:spacing w:val="-2"/>
                <w:szCs w:val="18"/>
              </w:rPr>
              <w:t xml:space="preserve"> </w:t>
            </w:r>
            <w:r w:rsidRPr="009949B9">
              <w:rPr>
                <w:rFonts w:ascii="Aptos" w:hAnsi="Aptos" w:cstheme="minorHAnsi"/>
                <w:szCs w:val="18"/>
              </w:rPr>
              <w:t>in</w:t>
            </w:r>
          </w:p>
          <w:p w14:paraId="088BF2EE" w14:textId="57E788E6" w:rsidR="008E7DE3" w:rsidRPr="009949B9" w:rsidRDefault="008E7DE3" w:rsidP="00D16CAF">
            <w:pPr>
              <w:pStyle w:val="Tabletext"/>
              <w:rPr>
                <w:rFonts w:ascii="Aptos" w:hAnsi="Aptos" w:cstheme="minorHAnsi"/>
                <w:szCs w:val="18"/>
              </w:rPr>
            </w:pPr>
            <w:r w:rsidRPr="009949B9">
              <w:rPr>
                <w:rFonts w:ascii="Aptos" w:hAnsi="Aptos" w:cstheme="minorHAnsi"/>
                <w:spacing w:val="-2"/>
                <w:szCs w:val="18"/>
              </w:rPr>
              <w:t>teaching/resea</w:t>
            </w:r>
            <w:r w:rsidRPr="009949B9">
              <w:rPr>
                <w:rFonts w:ascii="Aptos" w:hAnsi="Aptos" w:cstheme="minorHAnsi"/>
                <w:szCs w:val="18"/>
              </w:rPr>
              <w:t xml:space="preserve">rch </w:t>
            </w:r>
            <w:r w:rsidRPr="009949B9">
              <w:rPr>
                <w:rFonts w:ascii="Aptos" w:hAnsi="Aptos" w:cstheme="minorHAnsi"/>
                <w:spacing w:val="-2"/>
                <w:szCs w:val="18"/>
              </w:rPr>
              <w:t>laboratories</w:t>
            </w:r>
          </w:p>
        </w:tc>
        <w:tc>
          <w:tcPr>
            <w:tcW w:w="546" w:type="pct"/>
            <w:shd w:val="clear" w:color="auto" w:fill="C4BB95"/>
          </w:tcPr>
          <w:p w14:paraId="088BF2EF" w14:textId="77777777" w:rsidR="008E7DE3" w:rsidRPr="009949B9" w:rsidRDefault="008E7DE3" w:rsidP="00637D7E">
            <w:pPr>
              <w:pStyle w:val="Tabletext"/>
              <w:rPr>
                <w:rFonts w:ascii="Aptos" w:hAnsi="Aptos" w:cstheme="minorHAnsi"/>
                <w:i/>
                <w:iCs/>
                <w:szCs w:val="18"/>
              </w:rPr>
            </w:pPr>
            <w:r w:rsidRPr="009949B9">
              <w:rPr>
                <w:rFonts w:ascii="Aptos" w:hAnsi="Aptos" w:cstheme="minorHAnsi"/>
                <w:i/>
                <w:iCs/>
                <w:szCs w:val="18"/>
              </w:rPr>
              <w:t>4677</w:t>
            </w:r>
          </w:p>
        </w:tc>
        <w:tc>
          <w:tcPr>
            <w:tcW w:w="615" w:type="pct"/>
            <w:shd w:val="clear" w:color="auto" w:fill="BFBFBF" w:themeFill="background1" w:themeFillShade="BF"/>
          </w:tcPr>
          <w:p w14:paraId="088BF2F1" w14:textId="2BDA82E9" w:rsidR="008E7DE3" w:rsidRPr="0007122A" w:rsidRDefault="00CA4066" w:rsidP="00637D7E">
            <w:pPr>
              <w:pStyle w:val="Tabletext"/>
              <w:rPr>
                <w:rFonts w:ascii="Aptos" w:hAnsi="Aptos" w:cstheme="minorHAnsi"/>
                <w:i/>
                <w:iCs/>
                <w:szCs w:val="18"/>
              </w:rPr>
            </w:pPr>
            <w:r w:rsidRPr="0007122A">
              <w:rPr>
                <w:rFonts w:ascii="Aptos" w:hAnsi="Aptos" w:cstheme="minorHAnsi"/>
                <w:i/>
                <w:iCs/>
                <w:szCs w:val="18"/>
              </w:rPr>
              <w:t>4745</w:t>
            </w:r>
          </w:p>
        </w:tc>
        <w:tc>
          <w:tcPr>
            <w:tcW w:w="612" w:type="pct"/>
            <w:shd w:val="clear" w:color="auto" w:fill="95B3D7" w:themeFill="accent1" w:themeFillTint="99"/>
          </w:tcPr>
          <w:p w14:paraId="343C512F" w14:textId="1CFFACB5" w:rsidR="008E7DE3" w:rsidRPr="009949B9" w:rsidRDefault="008E7DE3" w:rsidP="00637D7E">
            <w:pPr>
              <w:pStyle w:val="Tabletext"/>
              <w:rPr>
                <w:rFonts w:ascii="Aptos" w:hAnsi="Aptos" w:cstheme="minorHAnsi"/>
                <w:b/>
                <w:bCs/>
                <w:spacing w:val="-2"/>
                <w:szCs w:val="18"/>
              </w:rPr>
            </w:pPr>
            <w:r w:rsidRPr="009949B9">
              <w:rPr>
                <w:rFonts w:ascii="Aptos" w:hAnsi="Aptos" w:cstheme="minorHAnsi"/>
                <w:b/>
                <w:bCs/>
                <w:spacing w:val="-2"/>
                <w:szCs w:val="18"/>
              </w:rPr>
              <w:t>47</w:t>
            </w:r>
            <w:r w:rsidR="00267F3F" w:rsidRPr="009949B9">
              <w:rPr>
                <w:rFonts w:ascii="Aptos" w:hAnsi="Aptos" w:cstheme="minorHAnsi"/>
                <w:b/>
                <w:bCs/>
                <w:spacing w:val="-2"/>
                <w:szCs w:val="18"/>
              </w:rPr>
              <w:t>92</w:t>
            </w:r>
          </w:p>
        </w:tc>
        <w:tc>
          <w:tcPr>
            <w:tcW w:w="612" w:type="pct"/>
            <w:shd w:val="clear" w:color="auto" w:fill="DBE5F1" w:themeFill="accent1" w:themeFillTint="33"/>
          </w:tcPr>
          <w:p w14:paraId="088BF2F2" w14:textId="7DE779E5" w:rsidR="008E7DE3" w:rsidRPr="009949B9" w:rsidRDefault="008E7DE3" w:rsidP="00637D7E">
            <w:pPr>
              <w:pStyle w:val="Tabletext"/>
              <w:rPr>
                <w:rFonts w:ascii="Aptos" w:hAnsi="Aptos" w:cstheme="minorHAnsi"/>
                <w:szCs w:val="18"/>
              </w:rPr>
            </w:pPr>
            <w:r w:rsidRPr="009949B9">
              <w:rPr>
                <w:rFonts w:ascii="Aptos" w:hAnsi="Aptos" w:cstheme="minorHAnsi"/>
                <w:szCs w:val="18"/>
              </w:rPr>
              <w:t xml:space="preserve">Advanced </w:t>
            </w:r>
          </w:p>
        </w:tc>
        <w:tc>
          <w:tcPr>
            <w:tcW w:w="808" w:type="pct"/>
            <w:shd w:val="clear" w:color="auto" w:fill="DBE5F1" w:themeFill="accent1" w:themeFillTint="33"/>
          </w:tcPr>
          <w:p w14:paraId="088BF2F4" w14:textId="0B8580B4" w:rsidR="008E7DE3" w:rsidRPr="009949B9" w:rsidRDefault="008E7DE3" w:rsidP="00637D7E">
            <w:pPr>
              <w:pStyle w:val="Tabletext"/>
              <w:rPr>
                <w:rFonts w:ascii="Aptos" w:hAnsi="Aptos" w:cstheme="minorHAnsi"/>
                <w:szCs w:val="18"/>
              </w:rPr>
            </w:pPr>
            <w:r w:rsidRPr="009949B9">
              <w:rPr>
                <w:rFonts w:ascii="Aptos" w:hAnsi="Aptos" w:cstheme="minorHAnsi"/>
                <w:szCs w:val="18"/>
              </w:rPr>
              <w:t>Based on metered consumption/ validated billing data for assets in boundary of Scope 1 &amp; 2</w:t>
            </w:r>
          </w:p>
        </w:tc>
      </w:tr>
      <w:tr w:rsidR="008E7DE3" w:rsidRPr="009949B9" w14:paraId="088BF36A" w14:textId="646DE979" w:rsidTr="005A57DD">
        <w:trPr>
          <w:trHeight w:val="505"/>
        </w:trPr>
        <w:tc>
          <w:tcPr>
            <w:tcW w:w="800" w:type="pct"/>
            <w:shd w:val="clear" w:color="auto" w:fill="8DB3E2" w:themeFill="text2" w:themeFillTint="66"/>
          </w:tcPr>
          <w:p w14:paraId="5EEF01B9" w14:textId="77777777" w:rsidR="008E7DE3" w:rsidRPr="009949B9" w:rsidRDefault="008E7DE3" w:rsidP="00D16CAF">
            <w:pPr>
              <w:pStyle w:val="Tabletext"/>
              <w:rPr>
                <w:rFonts w:ascii="Aptos" w:hAnsi="Aptos" w:cstheme="minorHAnsi"/>
                <w:b/>
                <w:bCs/>
                <w:szCs w:val="18"/>
              </w:rPr>
            </w:pPr>
            <w:r w:rsidRPr="009949B9">
              <w:rPr>
                <w:rFonts w:ascii="Aptos" w:hAnsi="Aptos" w:cstheme="minorHAnsi"/>
                <w:b/>
                <w:bCs/>
                <w:szCs w:val="18"/>
              </w:rPr>
              <w:t>Scope</w:t>
            </w:r>
            <w:r w:rsidRPr="009949B9">
              <w:rPr>
                <w:rFonts w:ascii="Aptos" w:hAnsi="Aptos" w:cstheme="minorHAnsi"/>
                <w:b/>
                <w:bCs/>
                <w:spacing w:val="-2"/>
                <w:szCs w:val="18"/>
              </w:rPr>
              <w:t xml:space="preserve"> </w:t>
            </w:r>
            <w:r w:rsidRPr="009949B9">
              <w:rPr>
                <w:rFonts w:ascii="Aptos" w:hAnsi="Aptos" w:cstheme="minorHAnsi"/>
                <w:b/>
                <w:bCs/>
                <w:szCs w:val="18"/>
              </w:rPr>
              <w:t>1-</w:t>
            </w:r>
            <w:r w:rsidRPr="009949B9">
              <w:rPr>
                <w:rFonts w:ascii="Aptos" w:hAnsi="Aptos" w:cstheme="minorHAnsi"/>
                <w:b/>
                <w:bCs/>
                <w:spacing w:val="-2"/>
                <w:szCs w:val="18"/>
              </w:rPr>
              <w:t xml:space="preserve"> Fleet</w:t>
            </w:r>
          </w:p>
          <w:p w14:paraId="088BF362" w14:textId="52A70AA5" w:rsidR="008E7DE3" w:rsidRPr="009949B9" w:rsidRDefault="008E7DE3" w:rsidP="00D16CAF">
            <w:pPr>
              <w:pStyle w:val="Tabletext"/>
              <w:rPr>
                <w:rFonts w:ascii="Aptos" w:hAnsi="Aptos" w:cstheme="minorHAnsi"/>
                <w:b/>
                <w:bCs/>
                <w:szCs w:val="18"/>
              </w:rPr>
            </w:pPr>
            <w:r w:rsidRPr="009949B9">
              <w:rPr>
                <w:rFonts w:ascii="Aptos" w:hAnsi="Aptos" w:cstheme="minorHAnsi"/>
                <w:b/>
                <w:bCs/>
                <w:spacing w:val="-2"/>
                <w:szCs w:val="18"/>
              </w:rPr>
              <w:t>(owned/operat</w:t>
            </w:r>
            <w:r w:rsidRPr="009949B9">
              <w:rPr>
                <w:rFonts w:ascii="Aptos" w:hAnsi="Aptos" w:cstheme="minorHAnsi"/>
                <w:b/>
                <w:bCs/>
                <w:szCs w:val="18"/>
              </w:rPr>
              <w:t>ed)</w:t>
            </w:r>
          </w:p>
        </w:tc>
        <w:tc>
          <w:tcPr>
            <w:tcW w:w="1006" w:type="pct"/>
            <w:shd w:val="clear" w:color="auto" w:fill="DBE4F0"/>
          </w:tcPr>
          <w:p w14:paraId="088BF363" w14:textId="3A034F39" w:rsidR="008E7DE3" w:rsidRPr="009949B9" w:rsidRDefault="008E7DE3" w:rsidP="00D16CAF">
            <w:pPr>
              <w:pStyle w:val="Tabletext"/>
              <w:rPr>
                <w:rFonts w:ascii="Aptos" w:hAnsi="Aptos" w:cstheme="minorHAnsi"/>
                <w:szCs w:val="18"/>
              </w:rPr>
            </w:pPr>
            <w:r w:rsidRPr="009949B9">
              <w:rPr>
                <w:rFonts w:ascii="Aptos" w:hAnsi="Aptos" w:cstheme="minorHAnsi"/>
                <w:spacing w:val="-2"/>
                <w:szCs w:val="18"/>
              </w:rPr>
              <w:t>Emissions</w:t>
            </w:r>
            <w:r w:rsidRPr="009949B9">
              <w:rPr>
                <w:rFonts w:ascii="Aptos" w:hAnsi="Aptos" w:cstheme="minorHAnsi"/>
                <w:szCs w:val="18"/>
              </w:rPr>
              <w:t xml:space="preserve"> from fuel</w:t>
            </w:r>
            <w:r w:rsidRPr="009949B9">
              <w:rPr>
                <w:rFonts w:ascii="Aptos" w:hAnsi="Aptos" w:cstheme="minorHAnsi"/>
                <w:spacing w:val="-1"/>
                <w:szCs w:val="18"/>
              </w:rPr>
              <w:t xml:space="preserve"> </w:t>
            </w:r>
            <w:r w:rsidRPr="009949B9">
              <w:rPr>
                <w:rFonts w:ascii="Aptos" w:hAnsi="Aptos" w:cstheme="minorHAnsi"/>
                <w:spacing w:val="-4"/>
                <w:szCs w:val="18"/>
              </w:rPr>
              <w:t>used</w:t>
            </w:r>
            <w:r w:rsidRPr="009949B9">
              <w:rPr>
                <w:rFonts w:ascii="Aptos" w:hAnsi="Aptos" w:cstheme="minorHAnsi"/>
                <w:szCs w:val="18"/>
              </w:rPr>
              <w:t xml:space="preserve"> in </w:t>
            </w:r>
            <w:r w:rsidRPr="009949B9">
              <w:rPr>
                <w:rFonts w:ascii="Aptos" w:hAnsi="Aptos" w:cstheme="minorHAnsi"/>
                <w:spacing w:val="-2"/>
                <w:szCs w:val="18"/>
              </w:rPr>
              <w:t>University-</w:t>
            </w:r>
            <w:r w:rsidRPr="009949B9">
              <w:rPr>
                <w:rFonts w:ascii="Aptos" w:hAnsi="Aptos" w:cstheme="minorHAnsi"/>
                <w:szCs w:val="18"/>
              </w:rPr>
              <w:t>owned</w:t>
            </w:r>
            <w:r w:rsidRPr="009949B9">
              <w:rPr>
                <w:rFonts w:ascii="Aptos" w:hAnsi="Aptos" w:cstheme="minorHAnsi"/>
                <w:spacing w:val="-4"/>
                <w:szCs w:val="18"/>
              </w:rPr>
              <w:t xml:space="preserve"> </w:t>
            </w:r>
            <w:r w:rsidRPr="009949B9">
              <w:rPr>
                <w:rFonts w:ascii="Aptos" w:hAnsi="Aptos" w:cstheme="minorHAnsi"/>
                <w:szCs w:val="18"/>
              </w:rPr>
              <w:t xml:space="preserve">or </w:t>
            </w:r>
            <w:r w:rsidRPr="009949B9">
              <w:rPr>
                <w:rFonts w:ascii="Aptos" w:hAnsi="Aptos" w:cstheme="minorHAnsi"/>
                <w:spacing w:val="-2"/>
                <w:szCs w:val="18"/>
              </w:rPr>
              <w:t>leased</w:t>
            </w:r>
            <w:r w:rsidRPr="009949B9">
              <w:rPr>
                <w:rFonts w:ascii="Aptos" w:hAnsi="Aptos" w:cstheme="minorHAnsi"/>
                <w:szCs w:val="18"/>
              </w:rPr>
              <w:t xml:space="preserve"> </w:t>
            </w:r>
            <w:r w:rsidRPr="009949B9">
              <w:rPr>
                <w:rFonts w:ascii="Aptos" w:hAnsi="Aptos" w:cstheme="minorHAnsi"/>
                <w:spacing w:val="-2"/>
                <w:szCs w:val="18"/>
              </w:rPr>
              <w:t>vehicles</w:t>
            </w:r>
          </w:p>
        </w:tc>
        <w:tc>
          <w:tcPr>
            <w:tcW w:w="546" w:type="pct"/>
            <w:shd w:val="clear" w:color="auto" w:fill="C4BB95"/>
          </w:tcPr>
          <w:p w14:paraId="088BF364" w14:textId="77777777" w:rsidR="008E7DE3" w:rsidRPr="009949B9" w:rsidRDefault="008E7DE3" w:rsidP="00637D7E">
            <w:pPr>
              <w:pStyle w:val="Tabletext"/>
              <w:rPr>
                <w:rFonts w:ascii="Aptos" w:hAnsi="Aptos" w:cstheme="minorHAnsi"/>
                <w:i/>
                <w:iCs/>
                <w:szCs w:val="18"/>
              </w:rPr>
            </w:pPr>
            <w:r w:rsidRPr="009949B9">
              <w:rPr>
                <w:rFonts w:ascii="Aptos" w:hAnsi="Aptos" w:cstheme="minorHAnsi"/>
                <w:i/>
                <w:iCs/>
                <w:szCs w:val="18"/>
              </w:rPr>
              <w:t>28</w:t>
            </w:r>
          </w:p>
        </w:tc>
        <w:tc>
          <w:tcPr>
            <w:tcW w:w="615" w:type="pct"/>
            <w:tcBorders>
              <w:bottom w:val="single" w:sz="4" w:space="0" w:color="000000"/>
            </w:tcBorders>
            <w:shd w:val="clear" w:color="auto" w:fill="BFBFBF" w:themeFill="background1" w:themeFillShade="BF"/>
          </w:tcPr>
          <w:p w14:paraId="088BF366" w14:textId="374A3D72" w:rsidR="008E7DE3" w:rsidRPr="0007122A" w:rsidRDefault="008E7DE3" w:rsidP="00637D7E">
            <w:pPr>
              <w:pStyle w:val="Tabletext"/>
              <w:rPr>
                <w:rFonts w:ascii="Aptos" w:hAnsi="Aptos" w:cstheme="minorHAnsi"/>
                <w:i/>
                <w:iCs/>
                <w:szCs w:val="18"/>
              </w:rPr>
            </w:pPr>
            <w:r w:rsidRPr="0007122A">
              <w:rPr>
                <w:rFonts w:ascii="Aptos" w:hAnsi="Aptos" w:cstheme="minorHAnsi"/>
                <w:i/>
                <w:iCs/>
                <w:szCs w:val="18"/>
              </w:rPr>
              <w:t>4</w:t>
            </w:r>
            <w:r w:rsidR="00D52C02" w:rsidRPr="0007122A">
              <w:rPr>
                <w:rFonts w:ascii="Aptos" w:hAnsi="Aptos" w:cstheme="minorHAnsi"/>
                <w:i/>
                <w:iCs/>
                <w:szCs w:val="18"/>
              </w:rPr>
              <w:t>4</w:t>
            </w:r>
          </w:p>
        </w:tc>
        <w:tc>
          <w:tcPr>
            <w:tcW w:w="612" w:type="pct"/>
            <w:tcBorders>
              <w:bottom w:val="single" w:sz="4" w:space="0" w:color="000000"/>
            </w:tcBorders>
            <w:shd w:val="clear" w:color="auto" w:fill="95B3D7" w:themeFill="accent1" w:themeFillTint="99"/>
          </w:tcPr>
          <w:p w14:paraId="3AC1DF7E" w14:textId="1EA42B3D" w:rsidR="008E7DE3" w:rsidRPr="009949B9" w:rsidRDefault="00D52C02" w:rsidP="00637D7E">
            <w:pPr>
              <w:pStyle w:val="Tabletext"/>
              <w:rPr>
                <w:rFonts w:ascii="Aptos" w:hAnsi="Aptos" w:cstheme="minorHAnsi"/>
                <w:b/>
                <w:bCs/>
                <w:spacing w:val="-2"/>
                <w:szCs w:val="18"/>
              </w:rPr>
            </w:pPr>
            <w:r>
              <w:rPr>
                <w:rFonts w:ascii="Aptos" w:hAnsi="Aptos" w:cstheme="minorHAnsi"/>
                <w:b/>
                <w:bCs/>
                <w:spacing w:val="-2"/>
                <w:szCs w:val="18"/>
              </w:rPr>
              <w:t>45</w:t>
            </w:r>
          </w:p>
        </w:tc>
        <w:tc>
          <w:tcPr>
            <w:tcW w:w="612" w:type="pct"/>
            <w:tcBorders>
              <w:bottom w:val="single" w:sz="4" w:space="0" w:color="000000"/>
            </w:tcBorders>
            <w:shd w:val="clear" w:color="auto" w:fill="DBE5F1" w:themeFill="accent1" w:themeFillTint="33"/>
          </w:tcPr>
          <w:p w14:paraId="088BF367" w14:textId="7CCC0AA9" w:rsidR="008E7DE3" w:rsidRPr="009949B9" w:rsidRDefault="008E7DE3" w:rsidP="00637D7E">
            <w:pPr>
              <w:pStyle w:val="Tabletext"/>
              <w:rPr>
                <w:rFonts w:ascii="Aptos" w:hAnsi="Aptos" w:cstheme="minorHAnsi"/>
                <w:szCs w:val="18"/>
              </w:rPr>
            </w:pPr>
            <w:r w:rsidRPr="009949B9">
              <w:rPr>
                <w:rFonts w:ascii="Aptos" w:hAnsi="Aptos" w:cstheme="minorHAnsi"/>
                <w:szCs w:val="18"/>
              </w:rPr>
              <w:t>Advanced</w:t>
            </w:r>
          </w:p>
        </w:tc>
        <w:tc>
          <w:tcPr>
            <w:tcW w:w="808" w:type="pct"/>
            <w:tcBorders>
              <w:bottom w:val="single" w:sz="4" w:space="0" w:color="000000"/>
            </w:tcBorders>
            <w:shd w:val="clear" w:color="auto" w:fill="DBE5F1" w:themeFill="accent1" w:themeFillTint="33"/>
          </w:tcPr>
          <w:p w14:paraId="088BF369" w14:textId="77777777" w:rsidR="008E7DE3" w:rsidRPr="009949B9" w:rsidRDefault="008E7DE3" w:rsidP="00637D7E">
            <w:pPr>
              <w:pStyle w:val="Tabletext"/>
              <w:rPr>
                <w:rFonts w:ascii="Aptos" w:hAnsi="Aptos" w:cstheme="minorHAnsi"/>
                <w:szCs w:val="18"/>
              </w:rPr>
            </w:pPr>
          </w:p>
        </w:tc>
      </w:tr>
      <w:tr w:rsidR="005A57DD" w:rsidRPr="009949B9" w14:paraId="088BF3A0" w14:textId="5D857DB8" w:rsidTr="005A57DD">
        <w:trPr>
          <w:trHeight w:val="823"/>
        </w:trPr>
        <w:tc>
          <w:tcPr>
            <w:tcW w:w="800" w:type="pct"/>
            <w:tcBorders>
              <w:top w:val="single" w:sz="4" w:space="0" w:color="000000"/>
            </w:tcBorders>
            <w:shd w:val="clear" w:color="auto" w:fill="8DB3E2" w:themeFill="text2" w:themeFillTint="66"/>
          </w:tcPr>
          <w:p w14:paraId="16C772DB" w14:textId="77777777" w:rsidR="005A57DD" w:rsidRPr="009949B9" w:rsidRDefault="005A57DD" w:rsidP="005A57DD">
            <w:pPr>
              <w:pStyle w:val="Tabletext"/>
              <w:rPr>
                <w:rFonts w:ascii="Aptos" w:hAnsi="Aptos" w:cstheme="minorHAnsi"/>
                <w:b/>
                <w:bCs/>
                <w:szCs w:val="18"/>
              </w:rPr>
            </w:pPr>
            <w:r w:rsidRPr="009949B9">
              <w:rPr>
                <w:rFonts w:ascii="Aptos" w:hAnsi="Aptos" w:cstheme="minorHAnsi"/>
                <w:b/>
                <w:bCs/>
                <w:szCs w:val="18"/>
              </w:rPr>
              <w:t>Scope</w:t>
            </w:r>
            <w:r w:rsidRPr="009949B9">
              <w:rPr>
                <w:rFonts w:ascii="Aptos" w:hAnsi="Aptos" w:cstheme="minorHAnsi"/>
                <w:b/>
                <w:bCs/>
                <w:spacing w:val="-1"/>
                <w:szCs w:val="18"/>
              </w:rPr>
              <w:t xml:space="preserve"> </w:t>
            </w:r>
            <w:r w:rsidRPr="009949B9">
              <w:rPr>
                <w:rFonts w:ascii="Aptos" w:hAnsi="Aptos" w:cstheme="minorHAnsi"/>
                <w:b/>
                <w:bCs/>
                <w:szCs w:val="18"/>
              </w:rPr>
              <w:t>1-</w:t>
            </w:r>
          </w:p>
          <w:p w14:paraId="70288F1F" w14:textId="46D86B0A" w:rsidR="005A57DD" w:rsidRPr="009949B9" w:rsidRDefault="005A57DD" w:rsidP="005A57DD">
            <w:pPr>
              <w:pStyle w:val="Tabletext"/>
              <w:rPr>
                <w:rFonts w:ascii="Aptos" w:hAnsi="Aptos" w:cstheme="minorHAnsi"/>
                <w:b/>
                <w:bCs/>
                <w:szCs w:val="18"/>
              </w:rPr>
            </w:pPr>
            <w:r w:rsidRPr="009949B9">
              <w:rPr>
                <w:rFonts w:ascii="Aptos" w:hAnsi="Aptos" w:cstheme="minorHAnsi"/>
                <w:b/>
                <w:bCs/>
                <w:spacing w:val="-2"/>
                <w:szCs w:val="18"/>
              </w:rPr>
              <w:t>Refrigerants,</w:t>
            </w:r>
            <w:r w:rsidRPr="009949B9">
              <w:rPr>
                <w:rFonts w:ascii="Aptos" w:hAnsi="Aptos" w:cstheme="minorHAnsi"/>
                <w:b/>
                <w:bCs/>
                <w:szCs w:val="18"/>
              </w:rPr>
              <w:t xml:space="preserve"> </w:t>
            </w:r>
            <w:r w:rsidRPr="009949B9">
              <w:rPr>
                <w:rFonts w:ascii="Aptos" w:hAnsi="Aptos" w:cstheme="minorHAnsi"/>
                <w:b/>
                <w:bCs/>
                <w:spacing w:val="-2"/>
                <w:szCs w:val="18"/>
              </w:rPr>
              <w:t>research-</w:t>
            </w:r>
          </w:p>
          <w:p w14:paraId="088BF398" w14:textId="7E714F71" w:rsidR="005A57DD" w:rsidRPr="009949B9" w:rsidRDefault="005A57DD" w:rsidP="005A57DD">
            <w:pPr>
              <w:pStyle w:val="Tabletext"/>
              <w:rPr>
                <w:rFonts w:ascii="Aptos" w:hAnsi="Aptos" w:cstheme="minorHAnsi"/>
                <w:b/>
                <w:bCs/>
                <w:szCs w:val="18"/>
              </w:rPr>
            </w:pPr>
            <w:r w:rsidRPr="009949B9">
              <w:rPr>
                <w:rFonts w:ascii="Aptos" w:hAnsi="Aptos" w:cstheme="minorHAnsi"/>
                <w:b/>
                <w:bCs/>
                <w:szCs w:val="18"/>
              </w:rPr>
              <w:t>based</w:t>
            </w:r>
            <w:r w:rsidRPr="009949B9">
              <w:rPr>
                <w:rFonts w:ascii="Aptos" w:hAnsi="Aptos" w:cstheme="minorHAnsi"/>
                <w:b/>
                <w:bCs/>
                <w:spacing w:val="-4"/>
                <w:szCs w:val="18"/>
              </w:rPr>
              <w:t xml:space="preserve"> </w:t>
            </w:r>
            <w:r w:rsidRPr="009949B9">
              <w:rPr>
                <w:rFonts w:ascii="Aptos" w:hAnsi="Aptos" w:cstheme="minorHAnsi"/>
                <w:b/>
                <w:bCs/>
                <w:szCs w:val="18"/>
              </w:rPr>
              <w:t>f-</w:t>
            </w:r>
            <w:r w:rsidRPr="009949B9">
              <w:rPr>
                <w:rFonts w:ascii="Aptos" w:hAnsi="Aptos" w:cstheme="minorHAnsi"/>
                <w:b/>
                <w:bCs/>
                <w:spacing w:val="-4"/>
                <w:szCs w:val="18"/>
              </w:rPr>
              <w:t>gas,</w:t>
            </w:r>
            <w:r w:rsidRPr="009949B9">
              <w:rPr>
                <w:rFonts w:ascii="Aptos" w:hAnsi="Aptos" w:cstheme="minorHAnsi"/>
                <w:b/>
                <w:bCs/>
                <w:szCs w:val="18"/>
              </w:rPr>
              <w:t xml:space="preserve"> </w:t>
            </w:r>
            <w:r w:rsidRPr="009949B9">
              <w:rPr>
                <w:rFonts w:ascii="Aptos" w:hAnsi="Aptos" w:cstheme="minorHAnsi"/>
                <w:b/>
                <w:bCs/>
                <w:spacing w:val="-2"/>
                <w:szCs w:val="18"/>
              </w:rPr>
              <w:t>volatile</w:t>
            </w:r>
            <w:r w:rsidRPr="009949B9">
              <w:rPr>
                <w:rFonts w:ascii="Aptos" w:hAnsi="Aptos" w:cstheme="minorHAnsi"/>
                <w:b/>
                <w:bCs/>
                <w:szCs w:val="18"/>
              </w:rPr>
              <w:t xml:space="preserve"> </w:t>
            </w:r>
            <w:r w:rsidRPr="009949B9">
              <w:rPr>
                <w:rFonts w:ascii="Aptos" w:hAnsi="Aptos" w:cstheme="minorHAnsi"/>
                <w:b/>
                <w:bCs/>
                <w:spacing w:val="-2"/>
                <w:szCs w:val="18"/>
              </w:rPr>
              <w:t>organic</w:t>
            </w:r>
            <w:r w:rsidRPr="009949B9">
              <w:rPr>
                <w:rFonts w:ascii="Aptos" w:hAnsi="Aptos" w:cstheme="minorHAnsi"/>
                <w:b/>
                <w:bCs/>
                <w:szCs w:val="18"/>
              </w:rPr>
              <w:t xml:space="preserve"> </w:t>
            </w:r>
            <w:r w:rsidRPr="009949B9">
              <w:rPr>
                <w:rFonts w:ascii="Aptos" w:hAnsi="Aptos" w:cstheme="minorHAnsi"/>
                <w:b/>
                <w:bCs/>
                <w:spacing w:val="-2"/>
                <w:szCs w:val="18"/>
              </w:rPr>
              <w:t>compounds</w:t>
            </w:r>
          </w:p>
        </w:tc>
        <w:tc>
          <w:tcPr>
            <w:tcW w:w="1006" w:type="pct"/>
            <w:tcBorders>
              <w:top w:val="single" w:sz="4" w:space="0" w:color="000000"/>
            </w:tcBorders>
            <w:shd w:val="clear" w:color="auto" w:fill="DBE4F0"/>
          </w:tcPr>
          <w:p w14:paraId="0AB0830A" w14:textId="2124DF8F" w:rsidR="005A57DD" w:rsidRPr="009949B9" w:rsidRDefault="005A57DD" w:rsidP="005A57DD">
            <w:pPr>
              <w:pStyle w:val="Tabletext"/>
              <w:rPr>
                <w:rFonts w:ascii="Aptos" w:hAnsi="Aptos" w:cstheme="minorHAnsi"/>
                <w:szCs w:val="18"/>
              </w:rPr>
            </w:pPr>
            <w:r w:rsidRPr="009949B9">
              <w:rPr>
                <w:rFonts w:ascii="Aptos" w:hAnsi="Aptos" w:cstheme="minorHAnsi"/>
                <w:spacing w:val="-2"/>
                <w:szCs w:val="18"/>
              </w:rPr>
              <w:t>Emissions</w:t>
            </w:r>
            <w:r w:rsidRPr="009949B9">
              <w:rPr>
                <w:rFonts w:ascii="Aptos" w:hAnsi="Aptos" w:cstheme="minorHAnsi"/>
                <w:szCs w:val="18"/>
              </w:rPr>
              <w:t xml:space="preserve"> from</w:t>
            </w:r>
            <w:r w:rsidRPr="009949B9">
              <w:rPr>
                <w:rFonts w:ascii="Aptos" w:hAnsi="Aptos" w:cstheme="minorHAnsi"/>
                <w:spacing w:val="-1"/>
                <w:szCs w:val="18"/>
              </w:rPr>
              <w:t xml:space="preserve"> </w:t>
            </w:r>
            <w:r w:rsidRPr="009949B9">
              <w:rPr>
                <w:rFonts w:ascii="Aptos" w:hAnsi="Aptos" w:cstheme="minorHAnsi"/>
                <w:spacing w:val="-2"/>
                <w:szCs w:val="18"/>
              </w:rPr>
              <w:t>leakage</w:t>
            </w:r>
            <w:r w:rsidRPr="009949B9">
              <w:rPr>
                <w:rFonts w:ascii="Aptos" w:hAnsi="Aptos" w:cstheme="minorHAnsi"/>
                <w:szCs w:val="18"/>
              </w:rPr>
              <w:t xml:space="preserve"> of</w:t>
            </w:r>
            <w:r w:rsidRPr="009949B9">
              <w:rPr>
                <w:rFonts w:ascii="Aptos" w:hAnsi="Aptos" w:cstheme="minorHAnsi"/>
                <w:spacing w:val="1"/>
                <w:szCs w:val="18"/>
              </w:rPr>
              <w:t xml:space="preserve"> </w:t>
            </w:r>
            <w:r w:rsidRPr="009949B9">
              <w:rPr>
                <w:rFonts w:ascii="Aptos" w:hAnsi="Aptos" w:cstheme="minorHAnsi"/>
                <w:spacing w:val="-2"/>
                <w:szCs w:val="18"/>
              </w:rPr>
              <w:t>refrigerants</w:t>
            </w:r>
            <w:r w:rsidRPr="009949B9">
              <w:rPr>
                <w:rFonts w:ascii="Aptos" w:hAnsi="Aptos" w:cstheme="minorHAnsi"/>
                <w:szCs w:val="18"/>
              </w:rPr>
              <w:t xml:space="preserve"> from</w:t>
            </w:r>
            <w:r w:rsidRPr="009949B9">
              <w:rPr>
                <w:rFonts w:ascii="Aptos" w:hAnsi="Aptos" w:cstheme="minorHAnsi"/>
                <w:spacing w:val="-1"/>
                <w:szCs w:val="18"/>
              </w:rPr>
              <w:t xml:space="preserve"> </w:t>
            </w:r>
            <w:r w:rsidRPr="009949B9">
              <w:rPr>
                <w:rFonts w:ascii="Aptos" w:hAnsi="Aptos" w:cstheme="minorHAnsi"/>
                <w:spacing w:val="-4"/>
                <w:szCs w:val="18"/>
              </w:rPr>
              <w:t>air-</w:t>
            </w:r>
            <w:r w:rsidRPr="009949B9">
              <w:rPr>
                <w:rFonts w:ascii="Aptos" w:hAnsi="Aptos" w:cstheme="minorHAnsi"/>
                <w:spacing w:val="-2"/>
                <w:szCs w:val="18"/>
              </w:rPr>
              <w:t>conditioning</w:t>
            </w:r>
            <w:r w:rsidRPr="009949B9">
              <w:rPr>
                <w:rFonts w:ascii="Aptos" w:hAnsi="Aptos" w:cstheme="minorHAnsi"/>
                <w:szCs w:val="18"/>
              </w:rPr>
              <w:t xml:space="preserve"> applicable</w:t>
            </w:r>
            <w:r w:rsidRPr="009949B9">
              <w:rPr>
                <w:rFonts w:ascii="Aptos" w:hAnsi="Aptos" w:cstheme="minorHAnsi"/>
                <w:spacing w:val="-6"/>
                <w:szCs w:val="18"/>
              </w:rPr>
              <w:t xml:space="preserve"> </w:t>
            </w:r>
            <w:r w:rsidRPr="009949B9">
              <w:rPr>
                <w:rFonts w:ascii="Aptos" w:hAnsi="Aptos" w:cstheme="minorHAnsi"/>
                <w:szCs w:val="18"/>
              </w:rPr>
              <w:t>to</w:t>
            </w:r>
          </w:p>
          <w:p w14:paraId="7DB77EBA" w14:textId="32716B19" w:rsidR="005A57DD" w:rsidRPr="009949B9" w:rsidRDefault="005A57DD" w:rsidP="005A57DD">
            <w:pPr>
              <w:pStyle w:val="Tabletext"/>
              <w:rPr>
                <w:rFonts w:ascii="Aptos" w:hAnsi="Aptos" w:cstheme="minorHAnsi"/>
                <w:szCs w:val="18"/>
              </w:rPr>
            </w:pPr>
            <w:r w:rsidRPr="009949B9">
              <w:rPr>
                <w:rFonts w:ascii="Aptos" w:hAnsi="Aptos" w:cstheme="minorHAnsi"/>
                <w:spacing w:val="-2"/>
                <w:szCs w:val="18"/>
              </w:rPr>
              <w:t>buildings/spac</w:t>
            </w:r>
            <w:r w:rsidRPr="009949B9">
              <w:rPr>
                <w:rFonts w:ascii="Aptos" w:hAnsi="Aptos" w:cstheme="minorHAnsi"/>
                <w:szCs w:val="18"/>
              </w:rPr>
              <w:t>e</w:t>
            </w:r>
            <w:r w:rsidRPr="009949B9">
              <w:rPr>
                <w:rFonts w:ascii="Aptos" w:hAnsi="Aptos" w:cstheme="minorHAnsi"/>
                <w:spacing w:val="-3"/>
                <w:szCs w:val="18"/>
              </w:rPr>
              <w:t xml:space="preserve"> </w:t>
            </w:r>
            <w:r w:rsidRPr="009949B9">
              <w:rPr>
                <w:rFonts w:ascii="Aptos" w:hAnsi="Aptos" w:cstheme="minorHAnsi"/>
                <w:szCs w:val="18"/>
              </w:rPr>
              <w:t>as</w:t>
            </w:r>
            <w:r w:rsidRPr="009949B9">
              <w:rPr>
                <w:rFonts w:ascii="Aptos" w:hAnsi="Aptos" w:cstheme="minorHAnsi"/>
                <w:spacing w:val="2"/>
                <w:szCs w:val="18"/>
              </w:rPr>
              <w:t xml:space="preserve"> </w:t>
            </w:r>
            <w:r w:rsidRPr="009949B9">
              <w:rPr>
                <w:rFonts w:ascii="Aptos" w:hAnsi="Aptos" w:cstheme="minorHAnsi"/>
                <w:spacing w:val="-2"/>
                <w:szCs w:val="18"/>
              </w:rPr>
              <w:t>defined</w:t>
            </w:r>
          </w:p>
          <w:p w14:paraId="088BF399" w14:textId="0385A8D9" w:rsidR="005A57DD" w:rsidRPr="009949B9" w:rsidRDefault="005A57DD" w:rsidP="005A57DD">
            <w:pPr>
              <w:pStyle w:val="Tabletext"/>
              <w:rPr>
                <w:rFonts w:ascii="Aptos" w:hAnsi="Aptos" w:cstheme="minorHAnsi"/>
                <w:szCs w:val="18"/>
              </w:rPr>
            </w:pPr>
            <w:r w:rsidRPr="009949B9">
              <w:rPr>
                <w:rFonts w:ascii="Aptos" w:hAnsi="Aptos" w:cstheme="minorHAnsi"/>
                <w:szCs w:val="18"/>
              </w:rPr>
              <w:t xml:space="preserve">within </w:t>
            </w:r>
            <w:hyperlink w:anchor="_bookmark4" w:history="1">
              <w:r w:rsidRPr="009949B9">
                <w:rPr>
                  <w:rFonts w:ascii="Aptos" w:hAnsi="Aptos" w:cstheme="minorHAnsi"/>
                  <w:szCs w:val="18"/>
                </w:rPr>
                <w:t>Table</w:t>
              </w:r>
              <w:r w:rsidRPr="009949B9">
                <w:rPr>
                  <w:rFonts w:ascii="Aptos" w:hAnsi="Aptos" w:cstheme="minorHAnsi"/>
                  <w:spacing w:val="-3"/>
                  <w:szCs w:val="18"/>
                </w:rPr>
                <w:t xml:space="preserve"> </w:t>
              </w:r>
              <w:r w:rsidRPr="009949B9">
                <w:rPr>
                  <w:rFonts w:ascii="Aptos" w:hAnsi="Aptos" w:cstheme="minorHAnsi"/>
                  <w:spacing w:val="-10"/>
                  <w:szCs w:val="18"/>
                </w:rPr>
                <w:t>2</w:t>
              </w:r>
            </w:hyperlink>
          </w:p>
        </w:tc>
        <w:tc>
          <w:tcPr>
            <w:tcW w:w="546" w:type="pct"/>
            <w:tcBorders>
              <w:top w:val="single" w:sz="4" w:space="0" w:color="000000"/>
            </w:tcBorders>
            <w:shd w:val="clear" w:color="auto" w:fill="C4BB95"/>
          </w:tcPr>
          <w:p w14:paraId="088BF39A" w14:textId="77777777" w:rsidR="005A57DD" w:rsidRPr="009949B9" w:rsidRDefault="005A57DD" w:rsidP="005A57DD">
            <w:pPr>
              <w:pStyle w:val="Tabletext"/>
              <w:rPr>
                <w:rFonts w:ascii="Aptos" w:hAnsi="Aptos" w:cstheme="minorHAnsi"/>
                <w:i/>
                <w:iCs/>
                <w:szCs w:val="18"/>
              </w:rPr>
            </w:pPr>
            <w:r w:rsidRPr="009949B9">
              <w:rPr>
                <w:rFonts w:ascii="Aptos" w:hAnsi="Aptos" w:cstheme="minorHAnsi"/>
                <w:i/>
                <w:iCs/>
                <w:szCs w:val="18"/>
              </w:rPr>
              <w:t>34</w:t>
            </w:r>
          </w:p>
        </w:tc>
        <w:tc>
          <w:tcPr>
            <w:tcW w:w="615" w:type="pct"/>
            <w:tcBorders>
              <w:top w:val="single" w:sz="4" w:space="0" w:color="000000"/>
              <w:bottom w:val="single" w:sz="4" w:space="0" w:color="000000"/>
            </w:tcBorders>
            <w:shd w:val="clear" w:color="auto" w:fill="BFBFBF" w:themeFill="background1" w:themeFillShade="BF"/>
          </w:tcPr>
          <w:p w14:paraId="088BF39C" w14:textId="1D484730" w:rsidR="005A57DD" w:rsidRPr="0007122A" w:rsidRDefault="005A57DD" w:rsidP="005A57DD">
            <w:pPr>
              <w:pStyle w:val="Tabletext"/>
              <w:rPr>
                <w:rFonts w:ascii="Aptos" w:hAnsi="Aptos" w:cstheme="minorHAnsi"/>
                <w:i/>
                <w:iCs/>
                <w:szCs w:val="18"/>
              </w:rPr>
            </w:pPr>
            <w:r w:rsidRPr="0007122A">
              <w:rPr>
                <w:rFonts w:ascii="Aptos" w:hAnsi="Aptos" w:cstheme="minorHAnsi"/>
                <w:i/>
                <w:iCs/>
                <w:szCs w:val="18"/>
              </w:rPr>
              <w:t>77</w:t>
            </w:r>
          </w:p>
        </w:tc>
        <w:tc>
          <w:tcPr>
            <w:tcW w:w="612" w:type="pct"/>
            <w:tcBorders>
              <w:top w:val="single" w:sz="4" w:space="0" w:color="000000"/>
              <w:bottom w:val="single" w:sz="4" w:space="0" w:color="000000"/>
            </w:tcBorders>
            <w:shd w:val="clear" w:color="auto" w:fill="95B3D7" w:themeFill="accent1" w:themeFillTint="99"/>
          </w:tcPr>
          <w:p w14:paraId="56C631C1" w14:textId="369E54F0" w:rsidR="005A57DD" w:rsidRPr="009949B9" w:rsidRDefault="005A57DD" w:rsidP="005A57DD">
            <w:pPr>
              <w:pStyle w:val="Tabletext"/>
              <w:rPr>
                <w:rFonts w:ascii="Aptos" w:hAnsi="Aptos" w:cstheme="minorHAnsi"/>
                <w:b/>
                <w:bCs/>
                <w:spacing w:val="-2"/>
                <w:szCs w:val="18"/>
              </w:rPr>
            </w:pPr>
            <w:r>
              <w:rPr>
                <w:rFonts w:ascii="Aptos" w:hAnsi="Aptos" w:cstheme="minorHAnsi"/>
                <w:b/>
                <w:bCs/>
                <w:spacing w:val="-2"/>
                <w:szCs w:val="18"/>
              </w:rPr>
              <w:t>77</w:t>
            </w:r>
          </w:p>
        </w:tc>
        <w:tc>
          <w:tcPr>
            <w:tcW w:w="612" w:type="pct"/>
            <w:tcBorders>
              <w:top w:val="single" w:sz="4" w:space="0" w:color="000000"/>
              <w:bottom w:val="single" w:sz="4" w:space="0" w:color="000000"/>
            </w:tcBorders>
            <w:shd w:val="clear" w:color="auto" w:fill="DBE5F1" w:themeFill="accent1" w:themeFillTint="33"/>
          </w:tcPr>
          <w:p w14:paraId="088BF39D" w14:textId="500123C6" w:rsidR="005A57DD" w:rsidRPr="009949B9" w:rsidRDefault="005A57DD" w:rsidP="005A57DD">
            <w:pPr>
              <w:pStyle w:val="Tabletext"/>
              <w:rPr>
                <w:rFonts w:ascii="Aptos" w:hAnsi="Aptos" w:cstheme="minorHAnsi"/>
                <w:szCs w:val="18"/>
              </w:rPr>
            </w:pPr>
            <w:r w:rsidRPr="009949B9">
              <w:rPr>
                <w:rFonts w:ascii="Aptos" w:hAnsi="Aptos" w:cstheme="minorHAnsi"/>
                <w:szCs w:val="18"/>
              </w:rPr>
              <w:t>Advanced</w:t>
            </w:r>
          </w:p>
        </w:tc>
        <w:tc>
          <w:tcPr>
            <w:tcW w:w="808" w:type="pct"/>
            <w:tcBorders>
              <w:top w:val="single" w:sz="4" w:space="0" w:color="000000"/>
              <w:bottom w:val="single" w:sz="4" w:space="0" w:color="000000"/>
            </w:tcBorders>
            <w:shd w:val="clear" w:color="auto" w:fill="DBE5F1" w:themeFill="accent1" w:themeFillTint="33"/>
          </w:tcPr>
          <w:p w14:paraId="21990D1A" w14:textId="77777777" w:rsidR="005A57DD" w:rsidRPr="005D7B9B" w:rsidRDefault="005A57DD" w:rsidP="005A57DD">
            <w:pPr>
              <w:pStyle w:val="Tabletext"/>
              <w:rPr>
                <w:rFonts w:ascii="Aptos" w:hAnsi="Aptos" w:cstheme="minorHAnsi"/>
                <w:szCs w:val="18"/>
              </w:rPr>
            </w:pPr>
            <w:r>
              <w:rPr>
                <w:rFonts w:ascii="Aptos" w:hAnsi="Aptos" w:cstheme="minorHAnsi"/>
                <w:szCs w:val="18"/>
              </w:rPr>
              <w:t>Estimation from assuming 5% leakage rates and top-up/discharge data.</w:t>
            </w:r>
            <w:r w:rsidRPr="005D7B9B">
              <w:rPr>
                <w:rFonts w:ascii="Aptos" w:hAnsi="Aptos" w:cstheme="minorHAnsi"/>
                <w:szCs w:val="18"/>
              </w:rPr>
              <w:t xml:space="preserve"> </w:t>
            </w:r>
          </w:p>
          <w:p w14:paraId="088BF39F" w14:textId="07985718" w:rsidR="005A57DD" w:rsidRPr="009949B9" w:rsidRDefault="005A57DD" w:rsidP="005A57DD">
            <w:pPr>
              <w:pStyle w:val="Tabletext"/>
              <w:rPr>
                <w:rFonts w:ascii="Aptos" w:hAnsi="Aptos" w:cstheme="minorHAnsi"/>
                <w:szCs w:val="18"/>
              </w:rPr>
            </w:pPr>
            <w:r w:rsidRPr="005D7B9B">
              <w:rPr>
                <w:rFonts w:ascii="Aptos" w:hAnsi="Aptos" w:cstheme="minorHAnsi"/>
                <w:szCs w:val="18"/>
              </w:rPr>
              <w:t>Refrigerant data is not included in HESA EMR.</w:t>
            </w:r>
          </w:p>
        </w:tc>
      </w:tr>
      <w:tr w:rsidR="008E7DE3" w:rsidRPr="009949B9" w14:paraId="088BF3F1" w14:textId="73F86D6C" w:rsidTr="005A57DD">
        <w:trPr>
          <w:trHeight w:val="856"/>
        </w:trPr>
        <w:tc>
          <w:tcPr>
            <w:tcW w:w="800" w:type="pct"/>
            <w:tcBorders>
              <w:top w:val="single" w:sz="4" w:space="0" w:color="000000"/>
            </w:tcBorders>
            <w:shd w:val="clear" w:color="auto" w:fill="8DB3E2" w:themeFill="text2" w:themeFillTint="66"/>
          </w:tcPr>
          <w:p w14:paraId="562411C0" w14:textId="050A228B" w:rsidR="008E7DE3" w:rsidRPr="009949B9" w:rsidRDefault="008E7DE3" w:rsidP="000838F9">
            <w:pPr>
              <w:pStyle w:val="Tabletext"/>
              <w:rPr>
                <w:rFonts w:ascii="Aptos" w:hAnsi="Aptos" w:cstheme="minorHAnsi"/>
                <w:b/>
                <w:bCs/>
                <w:szCs w:val="18"/>
              </w:rPr>
            </w:pPr>
            <w:r w:rsidRPr="009949B9">
              <w:rPr>
                <w:rFonts w:ascii="Aptos" w:hAnsi="Aptos" w:cstheme="minorHAnsi"/>
                <w:b/>
                <w:bCs/>
                <w:spacing w:val="-2"/>
                <w:szCs w:val="18"/>
              </w:rPr>
              <w:t>Scope</w:t>
            </w:r>
            <w:r w:rsidRPr="009949B9">
              <w:rPr>
                <w:rFonts w:ascii="Aptos" w:hAnsi="Aptos" w:cstheme="minorHAnsi"/>
                <w:b/>
                <w:bCs/>
                <w:szCs w:val="18"/>
              </w:rPr>
              <w:t xml:space="preserve"> 1- </w:t>
            </w:r>
            <w:r w:rsidRPr="009949B9">
              <w:rPr>
                <w:rFonts w:ascii="Aptos" w:hAnsi="Aptos" w:cstheme="minorHAnsi"/>
                <w:b/>
                <w:bCs/>
                <w:spacing w:val="-2"/>
                <w:szCs w:val="18"/>
              </w:rPr>
              <w:t>Other</w:t>
            </w:r>
          </w:p>
          <w:p w14:paraId="088BF3E9" w14:textId="40C9CF36" w:rsidR="008E7DE3" w:rsidRPr="009949B9" w:rsidRDefault="008E7DE3" w:rsidP="000838F9">
            <w:pPr>
              <w:pStyle w:val="Tabletext"/>
              <w:rPr>
                <w:rFonts w:ascii="Aptos" w:hAnsi="Aptos" w:cstheme="minorHAnsi"/>
                <w:b/>
                <w:bCs/>
                <w:szCs w:val="18"/>
              </w:rPr>
            </w:pPr>
            <w:r w:rsidRPr="009949B9">
              <w:rPr>
                <w:rFonts w:ascii="Aptos" w:hAnsi="Aptos" w:cstheme="minorHAnsi"/>
                <w:b/>
                <w:bCs/>
                <w:spacing w:val="-2"/>
                <w:szCs w:val="18"/>
              </w:rPr>
              <w:t>fuels</w:t>
            </w:r>
          </w:p>
        </w:tc>
        <w:tc>
          <w:tcPr>
            <w:tcW w:w="1006" w:type="pct"/>
            <w:tcBorders>
              <w:top w:val="single" w:sz="4" w:space="0" w:color="000000"/>
            </w:tcBorders>
            <w:shd w:val="clear" w:color="auto" w:fill="DBE4F0"/>
          </w:tcPr>
          <w:p w14:paraId="088BF3EA" w14:textId="4DCE8F67" w:rsidR="008E7DE3" w:rsidRPr="009949B9" w:rsidRDefault="008E7DE3" w:rsidP="000838F9">
            <w:pPr>
              <w:pStyle w:val="Tabletext"/>
              <w:rPr>
                <w:rFonts w:ascii="Aptos" w:hAnsi="Aptos" w:cstheme="minorHAnsi"/>
                <w:szCs w:val="18"/>
              </w:rPr>
            </w:pPr>
            <w:r w:rsidRPr="009949B9">
              <w:rPr>
                <w:rFonts w:ascii="Aptos" w:hAnsi="Aptos" w:cstheme="minorHAnsi"/>
                <w:spacing w:val="-2"/>
                <w:szCs w:val="18"/>
              </w:rPr>
              <w:t>Emissions</w:t>
            </w:r>
            <w:r w:rsidRPr="009949B9">
              <w:rPr>
                <w:rFonts w:ascii="Aptos" w:hAnsi="Aptos" w:cstheme="minorHAnsi"/>
                <w:szCs w:val="18"/>
              </w:rPr>
              <w:t xml:space="preserve"> </w:t>
            </w:r>
            <w:r w:rsidRPr="009949B9">
              <w:rPr>
                <w:rFonts w:ascii="Aptos" w:hAnsi="Aptos" w:cstheme="minorHAnsi"/>
                <w:spacing w:val="-4"/>
                <w:szCs w:val="18"/>
              </w:rPr>
              <w:t>from</w:t>
            </w:r>
            <w:r w:rsidRPr="009949B9">
              <w:rPr>
                <w:rFonts w:ascii="Aptos" w:hAnsi="Aptos" w:cstheme="minorHAnsi"/>
                <w:szCs w:val="18"/>
              </w:rPr>
              <w:t xml:space="preserve"> combustion</w:t>
            </w:r>
            <w:r w:rsidRPr="009949B9">
              <w:rPr>
                <w:rFonts w:ascii="Aptos" w:hAnsi="Aptos" w:cstheme="minorHAnsi"/>
                <w:spacing w:val="-7"/>
                <w:szCs w:val="18"/>
              </w:rPr>
              <w:t xml:space="preserve"> </w:t>
            </w:r>
            <w:r w:rsidRPr="009949B9">
              <w:rPr>
                <w:rFonts w:ascii="Aptos" w:hAnsi="Aptos" w:cstheme="minorHAnsi"/>
                <w:szCs w:val="18"/>
              </w:rPr>
              <w:t>of fuel</w:t>
            </w:r>
            <w:r w:rsidRPr="009949B9">
              <w:rPr>
                <w:rFonts w:ascii="Aptos" w:hAnsi="Aptos" w:cstheme="minorHAnsi"/>
                <w:spacing w:val="-1"/>
                <w:szCs w:val="18"/>
              </w:rPr>
              <w:t xml:space="preserve"> </w:t>
            </w:r>
            <w:r w:rsidRPr="009949B9">
              <w:rPr>
                <w:rFonts w:ascii="Aptos" w:hAnsi="Aptos" w:cstheme="minorHAnsi"/>
                <w:szCs w:val="18"/>
              </w:rPr>
              <w:t xml:space="preserve">in </w:t>
            </w:r>
            <w:r w:rsidRPr="009949B9">
              <w:rPr>
                <w:rFonts w:ascii="Aptos" w:hAnsi="Aptos" w:cstheme="minorHAnsi"/>
                <w:spacing w:val="-2"/>
                <w:szCs w:val="18"/>
              </w:rPr>
              <w:t>generators</w:t>
            </w:r>
            <w:r w:rsidRPr="009949B9">
              <w:rPr>
                <w:rFonts w:ascii="Aptos" w:hAnsi="Aptos" w:cstheme="minorHAnsi"/>
                <w:szCs w:val="18"/>
              </w:rPr>
              <w:t xml:space="preserve"> applicable</w:t>
            </w:r>
            <w:r w:rsidRPr="009949B9">
              <w:rPr>
                <w:rFonts w:ascii="Aptos" w:hAnsi="Aptos" w:cstheme="minorHAnsi"/>
                <w:spacing w:val="-6"/>
                <w:szCs w:val="18"/>
              </w:rPr>
              <w:t xml:space="preserve"> </w:t>
            </w:r>
            <w:r w:rsidRPr="009949B9">
              <w:rPr>
                <w:rFonts w:ascii="Aptos" w:hAnsi="Aptos" w:cstheme="minorHAnsi"/>
                <w:szCs w:val="18"/>
              </w:rPr>
              <w:t xml:space="preserve">to </w:t>
            </w:r>
            <w:r w:rsidRPr="009949B9">
              <w:rPr>
                <w:rFonts w:ascii="Aptos" w:hAnsi="Aptos" w:cstheme="minorHAnsi"/>
                <w:spacing w:val="-2"/>
                <w:szCs w:val="18"/>
              </w:rPr>
              <w:t>buildings/spac</w:t>
            </w:r>
            <w:r w:rsidRPr="009949B9">
              <w:rPr>
                <w:rFonts w:ascii="Aptos" w:hAnsi="Aptos" w:cstheme="minorHAnsi"/>
                <w:szCs w:val="18"/>
              </w:rPr>
              <w:t>e</w:t>
            </w:r>
            <w:r w:rsidRPr="009949B9">
              <w:rPr>
                <w:rFonts w:ascii="Aptos" w:hAnsi="Aptos" w:cstheme="minorHAnsi"/>
                <w:spacing w:val="-3"/>
                <w:szCs w:val="18"/>
              </w:rPr>
              <w:t xml:space="preserve"> </w:t>
            </w:r>
            <w:r w:rsidRPr="009949B9">
              <w:rPr>
                <w:rFonts w:ascii="Aptos" w:hAnsi="Aptos" w:cstheme="minorHAnsi"/>
                <w:szCs w:val="18"/>
              </w:rPr>
              <w:t>as</w:t>
            </w:r>
            <w:r w:rsidRPr="009949B9">
              <w:rPr>
                <w:rFonts w:ascii="Aptos" w:hAnsi="Aptos" w:cstheme="minorHAnsi"/>
                <w:spacing w:val="2"/>
                <w:szCs w:val="18"/>
              </w:rPr>
              <w:t xml:space="preserve"> </w:t>
            </w:r>
            <w:r w:rsidRPr="009949B9">
              <w:rPr>
                <w:rFonts w:ascii="Aptos" w:hAnsi="Aptos" w:cstheme="minorHAnsi"/>
                <w:spacing w:val="-2"/>
                <w:szCs w:val="18"/>
              </w:rPr>
              <w:t>defined</w:t>
            </w:r>
            <w:r w:rsidRPr="009949B9">
              <w:rPr>
                <w:rFonts w:ascii="Aptos" w:hAnsi="Aptos" w:cstheme="minorHAnsi"/>
                <w:szCs w:val="18"/>
              </w:rPr>
              <w:t xml:space="preserve"> within </w:t>
            </w:r>
            <w:hyperlink w:anchor="_bookmark4" w:history="1">
              <w:r w:rsidRPr="009949B9">
                <w:rPr>
                  <w:rFonts w:ascii="Aptos" w:hAnsi="Aptos" w:cstheme="minorHAnsi"/>
                  <w:szCs w:val="18"/>
                </w:rPr>
                <w:t>Table</w:t>
              </w:r>
              <w:r w:rsidRPr="009949B9">
                <w:rPr>
                  <w:rFonts w:ascii="Aptos" w:hAnsi="Aptos" w:cstheme="minorHAnsi"/>
                  <w:spacing w:val="-3"/>
                  <w:szCs w:val="18"/>
                </w:rPr>
                <w:t xml:space="preserve"> </w:t>
              </w:r>
              <w:r w:rsidRPr="009949B9">
                <w:rPr>
                  <w:rFonts w:ascii="Aptos" w:hAnsi="Aptos" w:cstheme="minorHAnsi"/>
                  <w:spacing w:val="-10"/>
                  <w:szCs w:val="18"/>
                </w:rPr>
                <w:t>2</w:t>
              </w:r>
            </w:hyperlink>
          </w:p>
        </w:tc>
        <w:tc>
          <w:tcPr>
            <w:tcW w:w="546" w:type="pct"/>
            <w:tcBorders>
              <w:top w:val="single" w:sz="4" w:space="0" w:color="000000"/>
            </w:tcBorders>
            <w:shd w:val="clear" w:color="auto" w:fill="C4BB95"/>
          </w:tcPr>
          <w:p w14:paraId="0CF45E0A" w14:textId="4F28004D" w:rsidR="008E7DE3" w:rsidRPr="009949B9" w:rsidRDefault="008E7DE3" w:rsidP="000838F9">
            <w:pPr>
              <w:pStyle w:val="Tabletext"/>
              <w:rPr>
                <w:rFonts w:ascii="Aptos" w:hAnsi="Aptos" w:cstheme="minorHAnsi"/>
                <w:i/>
                <w:iCs/>
                <w:szCs w:val="18"/>
              </w:rPr>
            </w:pPr>
            <w:r w:rsidRPr="009949B9">
              <w:rPr>
                <w:rFonts w:ascii="Aptos" w:hAnsi="Aptos" w:cstheme="minorHAnsi"/>
                <w:i/>
                <w:iCs/>
                <w:szCs w:val="18"/>
              </w:rPr>
              <w:t>Not reported.</w:t>
            </w:r>
          </w:p>
          <w:p w14:paraId="088BF3EB" w14:textId="01140794" w:rsidR="008E7DE3" w:rsidRPr="009949B9" w:rsidRDefault="008E7DE3" w:rsidP="000838F9">
            <w:pPr>
              <w:pStyle w:val="Tabletext"/>
              <w:rPr>
                <w:rFonts w:ascii="Aptos" w:hAnsi="Aptos" w:cstheme="minorHAnsi"/>
                <w:i/>
                <w:iCs/>
                <w:szCs w:val="18"/>
              </w:rPr>
            </w:pPr>
          </w:p>
        </w:tc>
        <w:tc>
          <w:tcPr>
            <w:tcW w:w="615" w:type="pct"/>
            <w:tcBorders>
              <w:top w:val="single" w:sz="4" w:space="0" w:color="000000"/>
              <w:bottom w:val="single" w:sz="4" w:space="0" w:color="000000"/>
            </w:tcBorders>
            <w:shd w:val="clear" w:color="auto" w:fill="BFBFBF" w:themeFill="background1" w:themeFillShade="BF"/>
          </w:tcPr>
          <w:p w14:paraId="28EEE4E3" w14:textId="77777777" w:rsidR="008E7DE3" w:rsidRPr="0007122A" w:rsidRDefault="008E7DE3" w:rsidP="000838F9">
            <w:pPr>
              <w:pStyle w:val="Tabletext"/>
              <w:rPr>
                <w:rFonts w:ascii="Aptos" w:hAnsi="Aptos" w:cstheme="minorHAnsi"/>
                <w:i/>
                <w:iCs/>
                <w:szCs w:val="18"/>
              </w:rPr>
            </w:pPr>
            <w:r w:rsidRPr="0007122A">
              <w:rPr>
                <w:rFonts w:ascii="Aptos" w:hAnsi="Aptos" w:cstheme="minorHAnsi"/>
                <w:i/>
                <w:iCs/>
                <w:szCs w:val="18"/>
              </w:rPr>
              <w:t>Not reported.</w:t>
            </w:r>
          </w:p>
          <w:p w14:paraId="088BF3ED" w14:textId="4BDF1E7F" w:rsidR="008E7DE3" w:rsidRPr="0007122A" w:rsidRDefault="008E7DE3" w:rsidP="000838F9">
            <w:pPr>
              <w:pStyle w:val="Tabletext"/>
              <w:rPr>
                <w:rFonts w:ascii="Aptos" w:hAnsi="Aptos" w:cstheme="minorHAnsi"/>
                <w:i/>
                <w:iCs/>
                <w:szCs w:val="18"/>
              </w:rPr>
            </w:pPr>
          </w:p>
        </w:tc>
        <w:tc>
          <w:tcPr>
            <w:tcW w:w="612" w:type="pct"/>
            <w:tcBorders>
              <w:top w:val="single" w:sz="4" w:space="0" w:color="000000"/>
              <w:bottom w:val="single" w:sz="4" w:space="0" w:color="000000"/>
            </w:tcBorders>
            <w:shd w:val="clear" w:color="auto" w:fill="95B3D7" w:themeFill="accent1" w:themeFillTint="99"/>
          </w:tcPr>
          <w:p w14:paraId="5F638349" w14:textId="69C0F1B6" w:rsidR="008E7DE3" w:rsidRPr="009949B9" w:rsidRDefault="003C6F1E" w:rsidP="000838F9">
            <w:pPr>
              <w:pStyle w:val="Tabletext"/>
              <w:rPr>
                <w:rFonts w:ascii="Aptos" w:hAnsi="Aptos" w:cstheme="minorHAnsi"/>
                <w:b/>
                <w:bCs/>
                <w:spacing w:val="-2"/>
                <w:szCs w:val="18"/>
              </w:rPr>
            </w:pPr>
            <w:r w:rsidRPr="009949B9">
              <w:rPr>
                <w:rFonts w:ascii="Aptos" w:hAnsi="Aptos" w:cstheme="minorHAnsi"/>
                <w:b/>
                <w:bCs/>
                <w:spacing w:val="-2"/>
                <w:szCs w:val="18"/>
              </w:rPr>
              <w:t>Not reported</w:t>
            </w:r>
          </w:p>
        </w:tc>
        <w:tc>
          <w:tcPr>
            <w:tcW w:w="612" w:type="pct"/>
            <w:tcBorders>
              <w:top w:val="single" w:sz="4" w:space="0" w:color="000000"/>
              <w:bottom w:val="single" w:sz="4" w:space="0" w:color="000000"/>
            </w:tcBorders>
            <w:shd w:val="clear" w:color="auto" w:fill="DBE5F1" w:themeFill="accent1" w:themeFillTint="33"/>
          </w:tcPr>
          <w:p w14:paraId="088BF3EE" w14:textId="551345A4" w:rsidR="008E7DE3" w:rsidRPr="009949B9" w:rsidRDefault="008E7DE3" w:rsidP="000838F9">
            <w:pPr>
              <w:pStyle w:val="Tabletext"/>
              <w:rPr>
                <w:rFonts w:ascii="Aptos" w:hAnsi="Aptos" w:cstheme="minorHAnsi"/>
                <w:szCs w:val="18"/>
              </w:rPr>
            </w:pPr>
            <w:r w:rsidRPr="009949B9">
              <w:rPr>
                <w:rFonts w:ascii="Aptos" w:hAnsi="Aptos" w:cstheme="minorHAnsi"/>
                <w:szCs w:val="18"/>
              </w:rPr>
              <w:t>N/A</w:t>
            </w:r>
          </w:p>
        </w:tc>
        <w:tc>
          <w:tcPr>
            <w:tcW w:w="808" w:type="pct"/>
            <w:tcBorders>
              <w:top w:val="single" w:sz="4" w:space="0" w:color="000000"/>
              <w:bottom w:val="single" w:sz="4" w:space="0" w:color="000000"/>
            </w:tcBorders>
            <w:shd w:val="clear" w:color="auto" w:fill="DBE5F1" w:themeFill="accent1" w:themeFillTint="33"/>
          </w:tcPr>
          <w:p w14:paraId="20B40EF2" w14:textId="3AB6D8DA" w:rsidR="008E7DE3" w:rsidRPr="009949B9" w:rsidRDefault="008E7DE3" w:rsidP="00E47A7A">
            <w:pPr>
              <w:pStyle w:val="Tabletext"/>
              <w:rPr>
                <w:rFonts w:ascii="Aptos" w:hAnsi="Aptos" w:cstheme="minorHAnsi"/>
                <w:szCs w:val="18"/>
              </w:rPr>
            </w:pPr>
            <w:r w:rsidRPr="009949B9">
              <w:rPr>
                <w:rFonts w:ascii="Aptos" w:hAnsi="Aptos" w:cstheme="minorHAnsi"/>
                <w:szCs w:val="18"/>
              </w:rPr>
              <w:t>Judged as immaterial</w:t>
            </w:r>
            <w:r w:rsidR="00E47A7A">
              <w:rPr>
                <w:rFonts w:ascii="Aptos" w:hAnsi="Aptos" w:cstheme="minorHAnsi"/>
                <w:szCs w:val="18"/>
              </w:rPr>
              <w:t xml:space="preserve"> (0.01-</w:t>
            </w:r>
            <w:r w:rsidRPr="009949B9">
              <w:rPr>
                <w:rFonts w:ascii="Aptos" w:hAnsi="Aptos" w:cstheme="minorHAnsi"/>
                <w:szCs w:val="18"/>
              </w:rPr>
              <w:t>0.05% of</w:t>
            </w:r>
          </w:p>
          <w:p w14:paraId="36AE3088" w14:textId="77777777" w:rsidR="008E7DE3" w:rsidRPr="009949B9" w:rsidRDefault="008E7DE3" w:rsidP="00E47A7A">
            <w:pPr>
              <w:pStyle w:val="Tabletext"/>
              <w:rPr>
                <w:rFonts w:ascii="Aptos" w:hAnsi="Aptos" w:cstheme="minorHAnsi"/>
                <w:szCs w:val="18"/>
              </w:rPr>
            </w:pPr>
            <w:r w:rsidRPr="009949B9">
              <w:rPr>
                <w:rFonts w:ascii="Aptos" w:hAnsi="Aptos" w:cstheme="minorHAnsi"/>
                <w:szCs w:val="18"/>
              </w:rPr>
              <w:t>Scope 1 and 2</w:t>
            </w:r>
          </w:p>
          <w:p w14:paraId="088BF3F0" w14:textId="5388AA58" w:rsidR="008E7DE3" w:rsidRPr="009949B9" w:rsidRDefault="008E7DE3" w:rsidP="00E47A7A">
            <w:pPr>
              <w:pStyle w:val="Tabletext"/>
              <w:rPr>
                <w:rFonts w:ascii="Aptos" w:hAnsi="Aptos" w:cstheme="minorHAnsi"/>
                <w:szCs w:val="18"/>
              </w:rPr>
            </w:pPr>
            <w:r w:rsidRPr="009949B9">
              <w:rPr>
                <w:rFonts w:ascii="Aptos" w:hAnsi="Aptos" w:cstheme="minorHAnsi"/>
                <w:szCs w:val="18"/>
              </w:rPr>
              <w:t>emissions)</w:t>
            </w:r>
          </w:p>
        </w:tc>
      </w:tr>
      <w:tr w:rsidR="008E7DE3" w:rsidRPr="009949B9" w14:paraId="088BF442" w14:textId="688A370B" w:rsidTr="005A57DD">
        <w:trPr>
          <w:trHeight w:val="786"/>
        </w:trPr>
        <w:tc>
          <w:tcPr>
            <w:tcW w:w="800" w:type="pct"/>
            <w:tcBorders>
              <w:top w:val="single" w:sz="4" w:space="0" w:color="000000"/>
            </w:tcBorders>
            <w:shd w:val="clear" w:color="auto" w:fill="8DB3E2" w:themeFill="text2" w:themeFillTint="66"/>
          </w:tcPr>
          <w:p w14:paraId="69EE2FD6" w14:textId="77777777" w:rsidR="008E7DE3" w:rsidRPr="009949B9" w:rsidRDefault="008E7DE3" w:rsidP="000838F9">
            <w:pPr>
              <w:pStyle w:val="Tabletext"/>
              <w:rPr>
                <w:rFonts w:ascii="Aptos" w:hAnsi="Aptos" w:cstheme="minorHAnsi"/>
                <w:b/>
                <w:bCs/>
                <w:szCs w:val="18"/>
              </w:rPr>
            </w:pPr>
            <w:r w:rsidRPr="009949B9">
              <w:rPr>
                <w:rFonts w:ascii="Aptos" w:hAnsi="Aptos" w:cstheme="minorHAnsi"/>
                <w:b/>
                <w:bCs/>
                <w:szCs w:val="18"/>
              </w:rPr>
              <w:t>Scope</w:t>
            </w:r>
            <w:r w:rsidRPr="009949B9">
              <w:rPr>
                <w:rFonts w:ascii="Aptos" w:hAnsi="Aptos" w:cstheme="minorHAnsi"/>
                <w:b/>
                <w:bCs/>
                <w:spacing w:val="-1"/>
                <w:szCs w:val="18"/>
              </w:rPr>
              <w:t xml:space="preserve"> </w:t>
            </w:r>
            <w:r w:rsidRPr="009949B9">
              <w:rPr>
                <w:rFonts w:ascii="Aptos" w:hAnsi="Aptos" w:cstheme="minorHAnsi"/>
                <w:b/>
                <w:bCs/>
                <w:szCs w:val="18"/>
              </w:rPr>
              <w:t>2-</w:t>
            </w:r>
          </w:p>
          <w:p w14:paraId="71AE03D3" w14:textId="77777777" w:rsidR="008E7DE3" w:rsidRPr="009949B9" w:rsidRDefault="008E7DE3" w:rsidP="000838F9">
            <w:pPr>
              <w:pStyle w:val="Tabletext"/>
              <w:rPr>
                <w:rFonts w:ascii="Aptos" w:hAnsi="Aptos" w:cstheme="minorHAnsi"/>
                <w:b/>
                <w:bCs/>
                <w:szCs w:val="18"/>
              </w:rPr>
            </w:pPr>
            <w:r w:rsidRPr="009949B9">
              <w:rPr>
                <w:rFonts w:ascii="Aptos" w:hAnsi="Aptos" w:cstheme="minorHAnsi"/>
                <w:b/>
                <w:bCs/>
                <w:szCs w:val="18"/>
              </w:rPr>
              <w:t>Indirect</w:t>
            </w:r>
            <w:r w:rsidRPr="009949B9">
              <w:rPr>
                <w:rFonts w:ascii="Aptos" w:hAnsi="Aptos" w:cstheme="minorHAnsi"/>
                <w:b/>
                <w:bCs/>
                <w:spacing w:val="-4"/>
                <w:szCs w:val="18"/>
              </w:rPr>
              <w:t xml:space="preserve"> </w:t>
            </w:r>
            <w:r w:rsidRPr="009949B9">
              <w:rPr>
                <w:rFonts w:ascii="Aptos" w:hAnsi="Aptos" w:cstheme="minorHAnsi"/>
                <w:b/>
                <w:bCs/>
                <w:szCs w:val="18"/>
              </w:rPr>
              <w:t>GHG</w:t>
            </w:r>
          </w:p>
          <w:p w14:paraId="3BD5A2C0" w14:textId="77777777" w:rsidR="008E7DE3" w:rsidRPr="009949B9" w:rsidRDefault="008E7DE3" w:rsidP="000838F9">
            <w:pPr>
              <w:pStyle w:val="Tabletext"/>
              <w:rPr>
                <w:rFonts w:ascii="Aptos" w:hAnsi="Aptos" w:cstheme="minorHAnsi"/>
                <w:b/>
                <w:bCs/>
                <w:szCs w:val="18"/>
              </w:rPr>
            </w:pPr>
            <w:r w:rsidRPr="009949B9">
              <w:rPr>
                <w:rFonts w:ascii="Aptos" w:hAnsi="Aptos" w:cstheme="minorHAnsi"/>
                <w:b/>
                <w:bCs/>
                <w:spacing w:val="-2"/>
                <w:szCs w:val="18"/>
              </w:rPr>
              <w:t>emissions</w:t>
            </w:r>
          </w:p>
          <w:p w14:paraId="0DD16536" w14:textId="77777777" w:rsidR="008E7DE3" w:rsidRPr="009949B9" w:rsidRDefault="008E7DE3" w:rsidP="000838F9">
            <w:pPr>
              <w:pStyle w:val="Tabletext"/>
              <w:rPr>
                <w:rFonts w:ascii="Aptos" w:hAnsi="Aptos" w:cstheme="minorHAnsi"/>
                <w:b/>
                <w:bCs/>
                <w:szCs w:val="18"/>
              </w:rPr>
            </w:pPr>
            <w:r w:rsidRPr="009949B9">
              <w:rPr>
                <w:rFonts w:ascii="Aptos" w:hAnsi="Aptos" w:cstheme="minorHAnsi"/>
                <w:b/>
                <w:bCs/>
                <w:szCs w:val="18"/>
              </w:rPr>
              <w:t>from</w:t>
            </w:r>
            <w:r w:rsidRPr="009949B9">
              <w:rPr>
                <w:rFonts w:ascii="Aptos" w:hAnsi="Aptos" w:cstheme="minorHAnsi"/>
                <w:b/>
                <w:bCs/>
                <w:spacing w:val="-3"/>
                <w:szCs w:val="18"/>
              </w:rPr>
              <w:t xml:space="preserve"> </w:t>
            </w:r>
            <w:r w:rsidRPr="009949B9">
              <w:rPr>
                <w:rFonts w:ascii="Aptos" w:hAnsi="Aptos" w:cstheme="minorHAnsi"/>
                <w:b/>
                <w:bCs/>
                <w:spacing w:val="-2"/>
                <w:szCs w:val="18"/>
              </w:rPr>
              <w:t>electricity</w:t>
            </w:r>
          </w:p>
          <w:p w14:paraId="088BF43A" w14:textId="35248AB4" w:rsidR="008E7DE3" w:rsidRPr="009949B9" w:rsidRDefault="008E7DE3" w:rsidP="000838F9">
            <w:pPr>
              <w:pStyle w:val="Tabletext"/>
              <w:rPr>
                <w:rFonts w:ascii="Aptos" w:hAnsi="Aptos" w:cstheme="minorHAnsi"/>
                <w:b/>
                <w:bCs/>
                <w:szCs w:val="18"/>
              </w:rPr>
            </w:pPr>
            <w:r w:rsidRPr="009949B9">
              <w:rPr>
                <w:rFonts w:ascii="Aptos" w:hAnsi="Aptos" w:cstheme="minorHAnsi"/>
                <w:b/>
                <w:bCs/>
                <w:spacing w:val="-2"/>
                <w:szCs w:val="18"/>
              </w:rPr>
              <w:t>consumption</w:t>
            </w:r>
          </w:p>
        </w:tc>
        <w:tc>
          <w:tcPr>
            <w:tcW w:w="1006" w:type="pct"/>
            <w:tcBorders>
              <w:top w:val="single" w:sz="4" w:space="0" w:color="000000"/>
            </w:tcBorders>
            <w:shd w:val="clear" w:color="auto" w:fill="DBE4F0"/>
          </w:tcPr>
          <w:p w14:paraId="4A7E8399" w14:textId="55F28CD0" w:rsidR="008E7DE3" w:rsidRPr="009949B9" w:rsidRDefault="008E7DE3" w:rsidP="000838F9">
            <w:pPr>
              <w:pStyle w:val="Tabletext"/>
              <w:rPr>
                <w:rFonts w:ascii="Aptos" w:hAnsi="Aptos" w:cstheme="minorHAnsi"/>
                <w:szCs w:val="18"/>
              </w:rPr>
            </w:pPr>
            <w:r w:rsidRPr="009949B9">
              <w:rPr>
                <w:rFonts w:ascii="Aptos" w:hAnsi="Aptos" w:cstheme="minorHAnsi"/>
                <w:spacing w:val="-2"/>
                <w:szCs w:val="18"/>
              </w:rPr>
              <w:t>Emissions</w:t>
            </w:r>
            <w:r w:rsidRPr="009949B9">
              <w:rPr>
                <w:rFonts w:ascii="Aptos" w:hAnsi="Aptos" w:cstheme="minorHAnsi"/>
                <w:szCs w:val="18"/>
              </w:rPr>
              <w:t xml:space="preserve"> f</w:t>
            </w:r>
            <w:r w:rsidRPr="009949B9">
              <w:rPr>
                <w:rFonts w:ascii="Aptos" w:hAnsi="Aptos" w:cstheme="minorHAnsi"/>
                <w:spacing w:val="-4"/>
                <w:szCs w:val="18"/>
              </w:rPr>
              <w:t>rom</w:t>
            </w:r>
            <w:r w:rsidRPr="009949B9">
              <w:rPr>
                <w:rFonts w:ascii="Aptos" w:hAnsi="Aptos" w:cstheme="minorHAnsi"/>
                <w:szCs w:val="18"/>
              </w:rPr>
              <w:t xml:space="preserve"> </w:t>
            </w:r>
            <w:r w:rsidRPr="009949B9">
              <w:rPr>
                <w:rFonts w:ascii="Aptos" w:hAnsi="Aptos" w:cstheme="minorHAnsi"/>
                <w:spacing w:val="-2"/>
                <w:szCs w:val="18"/>
              </w:rPr>
              <w:t>purchased</w:t>
            </w:r>
          </w:p>
          <w:p w14:paraId="088BF43B" w14:textId="2B4F0BF9" w:rsidR="008E7DE3" w:rsidRPr="009949B9" w:rsidRDefault="008E7DE3" w:rsidP="000838F9">
            <w:pPr>
              <w:pStyle w:val="Tabletext"/>
              <w:rPr>
                <w:rFonts w:ascii="Aptos" w:hAnsi="Aptos" w:cstheme="minorHAnsi"/>
                <w:szCs w:val="18"/>
              </w:rPr>
            </w:pPr>
            <w:r w:rsidRPr="009949B9">
              <w:rPr>
                <w:rFonts w:ascii="Aptos" w:hAnsi="Aptos" w:cstheme="minorHAnsi"/>
                <w:szCs w:val="18"/>
              </w:rPr>
              <w:t>electricity</w:t>
            </w:r>
            <w:r w:rsidRPr="009949B9">
              <w:rPr>
                <w:rFonts w:ascii="Aptos" w:hAnsi="Aptos" w:cstheme="minorHAnsi"/>
                <w:spacing w:val="-6"/>
                <w:szCs w:val="18"/>
              </w:rPr>
              <w:t xml:space="preserve"> </w:t>
            </w:r>
            <w:r w:rsidRPr="009949B9">
              <w:rPr>
                <w:rFonts w:ascii="Aptos" w:hAnsi="Aptos" w:cstheme="minorHAnsi"/>
                <w:szCs w:val="18"/>
              </w:rPr>
              <w:t xml:space="preserve">for </w:t>
            </w:r>
            <w:r w:rsidRPr="009949B9">
              <w:rPr>
                <w:rFonts w:ascii="Aptos" w:hAnsi="Aptos" w:cstheme="minorHAnsi"/>
                <w:spacing w:val="-2"/>
                <w:szCs w:val="18"/>
              </w:rPr>
              <w:t>buildings/spac</w:t>
            </w:r>
            <w:r w:rsidRPr="009949B9">
              <w:rPr>
                <w:rFonts w:ascii="Aptos" w:hAnsi="Aptos" w:cstheme="minorHAnsi"/>
                <w:szCs w:val="18"/>
              </w:rPr>
              <w:t>e</w:t>
            </w:r>
            <w:r w:rsidRPr="009949B9">
              <w:rPr>
                <w:rFonts w:ascii="Aptos" w:hAnsi="Aptos" w:cstheme="minorHAnsi"/>
                <w:spacing w:val="-3"/>
                <w:szCs w:val="18"/>
              </w:rPr>
              <w:t xml:space="preserve"> </w:t>
            </w:r>
            <w:r w:rsidRPr="009949B9">
              <w:rPr>
                <w:rFonts w:ascii="Aptos" w:hAnsi="Aptos" w:cstheme="minorHAnsi"/>
                <w:szCs w:val="18"/>
              </w:rPr>
              <w:t>as</w:t>
            </w:r>
            <w:r w:rsidRPr="009949B9">
              <w:rPr>
                <w:rFonts w:ascii="Aptos" w:hAnsi="Aptos" w:cstheme="minorHAnsi"/>
                <w:spacing w:val="2"/>
                <w:szCs w:val="18"/>
              </w:rPr>
              <w:t xml:space="preserve"> </w:t>
            </w:r>
            <w:r w:rsidRPr="009949B9">
              <w:rPr>
                <w:rFonts w:ascii="Aptos" w:hAnsi="Aptos" w:cstheme="minorHAnsi"/>
                <w:spacing w:val="-2"/>
                <w:szCs w:val="18"/>
              </w:rPr>
              <w:t>defined</w:t>
            </w:r>
            <w:r w:rsidRPr="009949B9">
              <w:rPr>
                <w:rFonts w:ascii="Aptos" w:hAnsi="Aptos" w:cstheme="minorHAnsi"/>
                <w:szCs w:val="18"/>
              </w:rPr>
              <w:t xml:space="preserve"> within </w:t>
            </w:r>
            <w:hyperlink w:anchor="_bookmark4" w:history="1">
              <w:r w:rsidRPr="009949B9">
                <w:rPr>
                  <w:rFonts w:ascii="Aptos" w:hAnsi="Aptos" w:cstheme="minorHAnsi"/>
                  <w:szCs w:val="18"/>
                </w:rPr>
                <w:t>Table</w:t>
              </w:r>
              <w:r w:rsidRPr="009949B9">
                <w:rPr>
                  <w:rFonts w:ascii="Aptos" w:hAnsi="Aptos" w:cstheme="minorHAnsi"/>
                  <w:spacing w:val="-3"/>
                  <w:szCs w:val="18"/>
                </w:rPr>
                <w:t xml:space="preserve"> </w:t>
              </w:r>
              <w:r w:rsidRPr="009949B9">
                <w:rPr>
                  <w:rFonts w:ascii="Aptos" w:hAnsi="Aptos" w:cstheme="minorHAnsi"/>
                  <w:spacing w:val="-10"/>
                  <w:szCs w:val="18"/>
                </w:rPr>
                <w:t>2</w:t>
              </w:r>
            </w:hyperlink>
          </w:p>
        </w:tc>
        <w:tc>
          <w:tcPr>
            <w:tcW w:w="546" w:type="pct"/>
            <w:tcBorders>
              <w:top w:val="single" w:sz="4" w:space="0" w:color="000000"/>
            </w:tcBorders>
            <w:shd w:val="clear" w:color="auto" w:fill="C4BB95"/>
          </w:tcPr>
          <w:p w14:paraId="088BF43C" w14:textId="77777777" w:rsidR="008E7DE3" w:rsidRPr="009949B9" w:rsidRDefault="008E7DE3" w:rsidP="000838F9">
            <w:pPr>
              <w:pStyle w:val="Tabletext"/>
              <w:rPr>
                <w:rFonts w:ascii="Aptos" w:hAnsi="Aptos" w:cstheme="minorHAnsi"/>
                <w:i/>
                <w:iCs/>
                <w:szCs w:val="18"/>
              </w:rPr>
            </w:pPr>
            <w:r w:rsidRPr="009949B9">
              <w:rPr>
                <w:rFonts w:ascii="Aptos" w:hAnsi="Aptos" w:cstheme="minorHAnsi"/>
                <w:i/>
                <w:iCs/>
                <w:szCs w:val="18"/>
              </w:rPr>
              <w:t>2776</w:t>
            </w:r>
          </w:p>
        </w:tc>
        <w:tc>
          <w:tcPr>
            <w:tcW w:w="615" w:type="pct"/>
            <w:tcBorders>
              <w:top w:val="single" w:sz="4" w:space="0" w:color="000000"/>
              <w:bottom w:val="double" w:sz="4" w:space="0" w:color="000000"/>
            </w:tcBorders>
            <w:shd w:val="clear" w:color="auto" w:fill="BFBFBF" w:themeFill="background1" w:themeFillShade="BF"/>
          </w:tcPr>
          <w:p w14:paraId="088BF43E" w14:textId="4E0E1F46" w:rsidR="008E7DE3" w:rsidRPr="0007122A" w:rsidRDefault="008E7DE3" w:rsidP="000838F9">
            <w:pPr>
              <w:pStyle w:val="Tabletext"/>
              <w:rPr>
                <w:rFonts w:ascii="Aptos" w:hAnsi="Aptos" w:cstheme="minorHAnsi"/>
                <w:i/>
                <w:iCs/>
                <w:szCs w:val="18"/>
              </w:rPr>
            </w:pPr>
            <w:r w:rsidRPr="0007122A">
              <w:rPr>
                <w:rFonts w:ascii="Aptos" w:hAnsi="Aptos" w:cstheme="minorHAnsi"/>
                <w:i/>
                <w:iCs/>
                <w:szCs w:val="18"/>
              </w:rPr>
              <w:t>15</w:t>
            </w:r>
            <w:r w:rsidR="003E3068" w:rsidRPr="0007122A">
              <w:rPr>
                <w:rFonts w:ascii="Aptos" w:hAnsi="Aptos" w:cstheme="minorHAnsi"/>
                <w:i/>
                <w:iCs/>
                <w:szCs w:val="18"/>
              </w:rPr>
              <w:t>88</w:t>
            </w:r>
          </w:p>
        </w:tc>
        <w:tc>
          <w:tcPr>
            <w:tcW w:w="612" w:type="pct"/>
            <w:tcBorders>
              <w:top w:val="single" w:sz="4" w:space="0" w:color="000000"/>
              <w:bottom w:val="double" w:sz="4" w:space="0" w:color="000000"/>
            </w:tcBorders>
            <w:shd w:val="clear" w:color="auto" w:fill="95B3D7" w:themeFill="accent1" w:themeFillTint="99"/>
          </w:tcPr>
          <w:p w14:paraId="4222400A" w14:textId="542835BF" w:rsidR="008E7DE3" w:rsidRPr="009949B9" w:rsidRDefault="00267F3F" w:rsidP="000838F9">
            <w:pPr>
              <w:pStyle w:val="Tabletext"/>
              <w:rPr>
                <w:rFonts w:ascii="Aptos" w:hAnsi="Aptos" w:cstheme="minorHAnsi"/>
                <w:b/>
                <w:bCs/>
                <w:spacing w:val="-2"/>
                <w:szCs w:val="18"/>
              </w:rPr>
            </w:pPr>
            <w:r w:rsidRPr="009949B9">
              <w:rPr>
                <w:rFonts w:ascii="Aptos" w:hAnsi="Aptos" w:cstheme="minorHAnsi"/>
                <w:b/>
                <w:bCs/>
                <w:spacing w:val="-2"/>
                <w:szCs w:val="18"/>
              </w:rPr>
              <w:t>1372</w:t>
            </w:r>
          </w:p>
        </w:tc>
        <w:tc>
          <w:tcPr>
            <w:tcW w:w="612" w:type="pct"/>
            <w:tcBorders>
              <w:top w:val="single" w:sz="4" w:space="0" w:color="000000"/>
              <w:bottom w:val="double" w:sz="4" w:space="0" w:color="000000"/>
            </w:tcBorders>
            <w:shd w:val="clear" w:color="auto" w:fill="DBE5F1" w:themeFill="accent1" w:themeFillTint="33"/>
          </w:tcPr>
          <w:p w14:paraId="088BF43F" w14:textId="7A73A8DE" w:rsidR="008E7DE3" w:rsidRPr="009949B9" w:rsidRDefault="008E7DE3" w:rsidP="000838F9">
            <w:pPr>
              <w:pStyle w:val="Tabletext"/>
              <w:rPr>
                <w:rFonts w:ascii="Aptos" w:hAnsi="Aptos" w:cstheme="minorHAnsi"/>
                <w:szCs w:val="18"/>
              </w:rPr>
            </w:pPr>
            <w:r w:rsidRPr="009949B9">
              <w:rPr>
                <w:rFonts w:ascii="Aptos" w:hAnsi="Aptos" w:cstheme="minorHAnsi"/>
                <w:szCs w:val="18"/>
              </w:rPr>
              <w:t>Advanced</w:t>
            </w:r>
          </w:p>
        </w:tc>
        <w:tc>
          <w:tcPr>
            <w:tcW w:w="808" w:type="pct"/>
            <w:tcBorders>
              <w:top w:val="single" w:sz="4" w:space="0" w:color="000000"/>
              <w:bottom w:val="double" w:sz="4" w:space="0" w:color="000000"/>
            </w:tcBorders>
            <w:shd w:val="clear" w:color="auto" w:fill="DBE5F1" w:themeFill="accent1" w:themeFillTint="33"/>
          </w:tcPr>
          <w:p w14:paraId="088BF441" w14:textId="6D70F7AC" w:rsidR="008E7DE3" w:rsidRPr="009949B9" w:rsidRDefault="008E7DE3" w:rsidP="000838F9">
            <w:pPr>
              <w:pStyle w:val="Tabletext"/>
              <w:rPr>
                <w:rFonts w:ascii="Aptos" w:hAnsi="Aptos" w:cstheme="minorHAnsi"/>
                <w:szCs w:val="18"/>
              </w:rPr>
            </w:pPr>
            <w:r w:rsidRPr="009949B9">
              <w:rPr>
                <w:rFonts w:ascii="Aptos" w:hAnsi="Aptos" w:cstheme="minorHAnsi"/>
                <w:szCs w:val="18"/>
              </w:rPr>
              <w:t>Based on metered consumption/ validated billing data for assets in boundary of Scope 1 &amp; 2</w:t>
            </w:r>
          </w:p>
        </w:tc>
      </w:tr>
      <w:tr w:rsidR="008E7DE3" w:rsidRPr="009949B9" w14:paraId="088BF480" w14:textId="033B311D" w:rsidTr="005A57DD">
        <w:trPr>
          <w:trHeight w:val="988"/>
        </w:trPr>
        <w:tc>
          <w:tcPr>
            <w:tcW w:w="1806" w:type="pct"/>
            <w:gridSpan w:val="2"/>
            <w:tcBorders>
              <w:top w:val="double" w:sz="4" w:space="0" w:color="000000"/>
            </w:tcBorders>
            <w:shd w:val="clear" w:color="auto" w:fill="8DB3E2" w:themeFill="text2" w:themeFillTint="66"/>
          </w:tcPr>
          <w:p w14:paraId="39B2D682" w14:textId="77777777" w:rsidR="008E7DE3" w:rsidRPr="009949B9" w:rsidRDefault="008E7DE3" w:rsidP="000838F9">
            <w:pPr>
              <w:pStyle w:val="Tabletext"/>
              <w:rPr>
                <w:rFonts w:ascii="Aptos" w:hAnsi="Aptos" w:cstheme="minorHAnsi"/>
                <w:b/>
                <w:bCs/>
                <w:szCs w:val="18"/>
              </w:rPr>
            </w:pPr>
            <w:r w:rsidRPr="009949B9">
              <w:rPr>
                <w:rFonts w:ascii="Aptos" w:hAnsi="Aptos" w:cstheme="minorHAnsi"/>
                <w:b/>
                <w:bCs/>
                <w:szCs w:val="18"/>
              </w:rPr>
              <w:t>TOTAL</w:t>
            </w:r>
            <w:r w:rsidRPr="009949B9">
              <w:rPr>
                <w:rFonts w:ascii="Aptos" w:hAnsi="Aptos" w:cstheme="minorHAnsi"/>
                <w:b/>
                <w:bCs/>
                <w:spacing w:val="-4"/>
                <w:szCs w:val="18"/>
              </w:rPr>
              <w:t xml:space="preserve"> </w:t>
            </w:r>
            <w:r w:rsidRPr="009949B9">
              <w:rPr>
                <w:rFonts w:ascii="Aptos" w:hAnsi="Aptos" w:cstheme="minorHAnsi"/>
                <w:b/>
                <w:bCs/>
                <w:szCs w:val="18"/>
              </w:rPr>
              <w:t>SCOPE</w:t>
            </w:r>
            <w:r w:rsidRPr="009949B9">
              <w:rPr>
                <w:rFonts w:ascii="Aptos" w:hAnsi="Aptos" w:cstheme="minorHAnsi"/>
                <w:b/>
                <w:bCs/>
                <w:spacing w:val="-1"/>
                <w:szCs w:val="18"/>
              </w:rPr>
              <w:t xml:space="preserve"> </w:t>
            </w:r>
            <w:r w:rsidRPr="009949B9">
              <w:rPr>
                <w:rFonts w:ascii="Aptos" w:hAnsi="Aptos" w:cstheme="minorHAnsi"/>
                <w:b/>
                <w:bCs/>
                <w:szCs w:val="18"/>
              </w:rPr>
              <w:t>1</w:t>
            </w:r>
            <w:r w:rsidRPr="009949B9">
              <w:rPr>
                <w:rFonts w:ascii="Aptos" w:hAnsi="Aptos" w:cstheme="minorHAnsi"/>
                <w:b/>
                <w:bCs/>
                <w:spacing w:val="-3"/>
                <w:szCs w:val="18"/>
              </w:rPr>
              <w:t xml:space="preserve"> </w:t>
            </w:r>
            <w:r w:rsidRPr="009949B9">
              <w:rPr>
                <w:rFonts w:ascii="Aptos" w:hAnsi="Aptos" w:cstheme="minorHAnsi"/>
                <w:b/>
                <w:bCs/>
                <w:szCs w:val="18"/>
              </w:rPr>
              <w:t>&amp;</w:t>
            </w:r>
            <w:r w:rsidRPr="009949B9">
              <w:rPr>
                <w:rFonts w:ascii="Aptos" w:hAnsi="Aptos" w:cstheme="minorHAnsi"/>
                <w:b/>
                <w:bCs/>
                <w:spacing w:val="-1"/>
                <w:szCs w:val="18"/>
              </w:rPr>
              <w:t xml:space="preserve"> </w:t>
            </w:r>
            <w:r w:rsidRPr="009949B9">
              <w:rPr>
                <w:rFonts w:ascii="Aptos" w:hAnsi="Aptos" w:cstheme="minorHAnsi"/>
                <w:b/>
                <w:bCs/>
                <w:spacing w:val="-10"/>
                <w:szCs w:val="18"/>
              </w:rPr>
              <w:t>2</w:t>
            </w:r>
          </w:p>
          <w:p w14:paraId="088BF479" w14:textId="1CDC0E6C" w:rsidR="008E7DE3" w:rsidRPr="009949B9" w:rsidRDefault="008E7DE3" w:rsidP="000838F9">
            <w:pPr>
              <w:pStyle w:val="Tabletext"/>
              <w:rPr>
                <w:rFonts w:ascii="Aptos" w:hAnsi="Aptos" w:cstheme="minorHAnsi"/>
                <w:b/>
                <w:bCs/>
                <w:szCs w:val="18"/>
              </w:rPr>
            </w:pPr>
            <w:r w:rsidRPr="009949B9">
              <w:rPr>
                <w:rFonts w:ascii="Aptos" w:hAnsi="Aptos" w:cstheme="minorHAnsi"/>
                <w:b/>
                <w:bCs/>
                <w:spacing w:val="-2"/>
                <w:szCs w:val="18"/>
              </w:rPr>
              <w:t>EMISSIONS</w:t>
            </w:r>
          </w:p>
        </w:tc>
        <w:tc>
          <w:tcPr>
            <w:tcW w:w="546" w:type="pct"/>
            <w:tcBorders>
              <w:top w:val="double" w:sz="4" w:space="0" w:color="000000"/>
            </w:tcBorders>
            <w:shd w:val="clear" w:color="auto" w:fill="C4BB95"/>
          </w:tcPr>
          <w:p w14:paraId="088BF47A" w14:textId="3A841485" w:rsidR="008E7DE3" w:rsidRPr="009949B9" w:rsidRDefault="008E7DE3" w:rsidP="000838F9">
            <w:pPr>
              <w:pStyle w:val="Tabletext"/>
              <w:rPr>
                <w:rFonts w:ascii="Aptos" w:hAnsi="Aptos" w:cstheme="minorHAnsi"/>
                <w:i/>
                <w:iCs/>
                <w:szCs w:val="18"/>
              </w:rPr>
            </w:pPr>
            <w:r w:rsidRPr="009949B9">
              <w:rPr>
                <w:rFonts w:ascii="Aptos" w:hAnsi="Aptos" w:cstheme="minorHAnsi"/>
                <w:i/>
                <w:iCs/>
                <w:szCs w:val="18"/>
              </w:rPr>
              <w:t>7515</w:t>
            </w:r>
          </w:p>
        </w:tc>
        <w:tc>
          <w:tcPr>
            <w:tcW w:w="615" w:type="pct"/>
            <w:tcBorders>
              <w:top w:val="double" w:sz="4" w:space="0" w:color="000000"/>
              <w:bottom w:val="single" w:sz="4" w:space="0" w:color="000000"/>
            </w:tcBorders>
            <w:shd w:val="clear" w:color="auto" w:fill="BFBFBF" w:themeFill="background1" w:themeFillShade="BF"/>
          </w:tcPr>
          <w:p w14:paraId="088BF47C" w14:textId="1777A1C8" w:rsidR="008E7DE3" w:rsidRPr="0007122A" w:rsidRDefault="008E7DE3" w:rsidP="000838F9">
            <w:pPr>
              <w:pStyle w:val="Tabletext"/>
              <w:rPr>
                <w:rFonts w:ascii="Aptos" w:hAnsi="Aptos" w:cstheme="minorHAnsi"/>
                <w:i/>
                <w:iCs/>
                <w:sz w:val="20"/>
                <w:szCs w:val="20"/>
              </w:rPr>
            </w:pPr>
            <w:r w:rsidRPr="0007122A">
              <w:rPr>
                <w:rFonts w:ascii="Aptos" w:hAnsi="Aptos" w:cstheme="minorHAnsi"/>
                <w:i/>
                <w:iCs/>
                <w:sz w:val="20"/>
                <w:szCs w:val="20"/>
              </w:rPr>
              <w:t>6</w:t>
            </w:r>
            <w:r w:rsidR="004A4A46" w:rsidRPr="0007122A">
              <w:rPr>
                <w:rFonts w:ascii="Aptos" w:hAnsi="Aptos" w:cstheme="minorHAnsi"/>
                <w:i/>
                <w:iCs/>
                <w:sz w:val="20"/>
                <w:szCs w:val="20"/>
              </w:rPr>
              <w:t>454</w:t>
            </w:r>
          </w:p>
        </w:tc>
        <w:tc>
          <w:tcPr>
            <w:tcW w:w="612" w:type="pct"/>
            <w:tcBorders>
              <w:top w:val="double" w:sz="4" w:space="0" w:color="000000"/>
              <w:bottom w:val="single" w:sz="4" w:space="0" w:color="000000"/>
            </w:tcBorders>
            <w:shd w:val="clear" w:color="auto" w:fill="95B3D7" w:themeFill="accent1" w:themeFillTint="99"/>
          </w:tcPr>
          <w:p w14:paraId="7610E693" w14:textId="61BCD404" w:rsidR="008E7DE3" w:rsidRPr="009949B9" w:rsidRDefault="00FC461D" w:rsidP="000838F9">
            <w:pPr>
              <w:pStyle w:val="Tabletext"/>
              <w:rPr>
                <w:rFonts w:ascii="Aptos" w:hAnsi="Aptos" w:cstheme="minorHAnsi"/>
                <w:b/>
                <w:bCs/>
                <w:spacing w:val="-2"/>
                <w:sz w:val="32"/>
                <w:szCs w:val="32"/>
              </w:rPr>
            </w:pPr>
            <w:r>
              <w:rPr>
                <w:rFonts w:ascii="Aptos" w:hAnsi="Aptos" w:cstheme="minorHAnsi"/>
                <w:b/>
                <w:bCs/>
                <w:spacing w:val="-2"/>
                <w:sz w:val="32"/>
                <w:szCs w:val="32"/>
              </w:rPr>
              <w:t>6</w:t>
            </w:r>
            <w:r w:rsidR="004A4A46">
              <w:rPr>
                <w:rFonts w:ascii="Aptos" w:hAnsi="Aptos" w:cstheme="minorHAnsi"/>
                <w:b/>
                <w:bCs/>
                <w:spacing w:val="-2"/>
                <w:sz w:val="32"/>
                <w:szCs w:val="32"/>
              </w:rPr>
              <w:t>286</w:t>
            </w:r>
          </w:p>
        </w:tc>
        <w:tc>
          <w:tcPr>
            <w:tcW w:w="612" w:type="pct"/>
            <w:tcBorders>
              <w:top w:val="double" w:sz="4" w:space="0" w:color="000000"/>
              <w:bottom w:val="single" w:sz="4" w:space="0" w:color="000000"/>
            </w:tcBorders>
            <w:shd w:val="clear" w:color="auto" w:fill="DBE5F1" w:themeFill="accent1" w:themeFillTint="33"/>
          </w:tcPr>
          <w:p w14:paraId="088BF47D" w14:textId="4897792F" w:rsidR="008E7DE3" w:rsidRPr="009949B9" w:rsidRDefault="008E7DE3" w:rsidP="000838F9">
            <w:pPr>
              <w:pStyle w:val="Tabletext"/>
              <w:rPr>
                <w:rFonts w:ascii="Aptos" w:hAnsi="Aptos" w:cstheme="minorHAnsi"/>
                <w:b/>
                <w:bCs/>
                <w:szCs w:val="18"/>
              </w:rPr>
            </w:pPr>
          </w:p>
        </w:tc>
        <w:tc>
          <w:tcPr>
            <w:tcW w:w="808" w:type="pct"/>
            <w:tcBorders>
              <w:top w:val="double" w:sz="4" w:space="0" w:color="000000"/>
            </w:tcBorders>
            <w:shd w:val="clear" w:color="auto" w:fill="DBE5F1" w:themeFill="accent1" w:themeFillTint="33"/>
          </w:tcPr>
          <w:p w14:paraId="63AFF4F8" w14:textId="77777777" w:rsidR="008E7DE3" w:rsidRPr="009949B9" w:rsidRDefault="008E7DE3" w:rsidP="000838F9">
            <w:pPr>
              <w:pStyle w:val="Tabletext"/>
              <w:rPr>
                <w:rFonts w:ascii="Aptos" w:hAnsi="Aptos" w:cstheme="minorHAnsi"/>
                <w:b/>
                <w:bCs/>
                <w:szCs w:val="18"/>
              </w:rPr>
            </w:pPr>
            <w:r w:rsidRPr="009949B9">
              <w:rPr>
                <w:rFonts w:ascii="Aptos" w:hAnsi="Aptos" w:cstheme="minorHAnsi"/>
                <w:b/>
                <w:bCs/>
                <w:szCs w:val="18"/>
              </w:rPr>
              <w:t>Minimum 2030</w:t>
            </w:r>
          </w:p>
          <w:p w14:paraId="2528DEAF" w14:textId="618F49C3" w:rsidR="008E7DE3" w:rsidRPr="009949B9" w:rsidRDefault="008E7DE3" w:rsidP="000838F9">
            <w:pPr>
              <w:pStyle w:val="Tabletext"/>
              <w:rPr>
                <w:rFonts w:ascii="Aptos" w:hAnsi="Aptos" w:cstheme="minorHAnsi"/>
                <w:b/>
                <w:bCs/>
                <w:szCs w:val="18"/>
              </w:rPr>
            </w:pPr>
            <w:r w:rsidRPr="009949B9">
              <w:rPr>
                <w:rFonts w:ascii="Aptos" w:hAnsi="Aptos" w:cstheme="minorHAnsi"/>
                <w:b/>
                <w:bCs/>
                <w:szCs w:val="18"/>
              </w:rPr>
              <w:t>target= 3717 tCO2e</w:t>
            </w:r>
          </w:p>
          <w:p w14:paraId="3AF2A4AC" w14:textId="48E42B03" w:rsidR="008E7DE3" w:rsidRPr="009949B9" w:rsidRDefault="008E7DE3" w:rsidP="000838F9">
            <w:pPr>
              <w:pStyle w:val="Tabletext"/>
              <w:rPr>
                <w:rFonts w:ascii="Aptos" w:hAnsi="Aptos" w:cstheme="minorHAnsi"/>
                <w:b/>
                <w:bCs/>
                <w:szCs w:val="18"/>
              </w:rPr>
            </w:pPr>
            <w:r w:rsidRPr="009949B9">
              <w:rPr>
                <w:rFonts w:ascii="Aptos" w:hAnsi="Aptos" w:cstheme="minorHAnsi"/>
                <w:b/>
                <w:bCs/>
                <w:szCs w:val="18"/>
              </w:rPr>
              <w:t>Aspirational 2030</w:t>
            </w:r>
          </w:p>
          <w:p w14:paraId="088BF47F" w14:textId="0717D6F5" w:rsidR="008E7DE3" w:rsidRPr="009949B9" w:rsidRDefault="008E7DE3" w:rsidP="000838F9">
            <w:pPr>
              <w:pStyle w:val="Tabletext"/>
              <w:rPr>
                <w:rFonts w:ascii="Aptos" w:hAnsi="Aptos" w:cstheme="minorHAnsi"/>
                <w:b/>
                <w:bCs/>
                <w:szCs w:val="18"/>
              </w:rPr>
            </w:pPr>
            <w:r w:rsidRPr="009949B9">
              <w:rPr>
                <w:rFonts w:ascii="Aptos" w:hAnsi="Aptos" w:cstheme="minorHAnsi"/>
                <w:b/>
                <w:bCs/>
                <w:szCs w:val="18"/>
              </w:rPr>
              <w:t>target=752 tCO2e</w:t>
            </w:r>
          </w:p>
        </w:tc>
      </w:tr>
    </w:tbl>
    <w:p w14:paraId="429E37B4" w14:textId="77777777" w:rsidR="006229CF" w:rsidRPr="009949B9" w:rsidRDefault="006229CF" w:rsidP="00B41EEF">
      <w:pPr>
        <w:spacing w:line="360" w:lineRule="auto"/>
        <w:rPr>
          <w:rFonts w:ascii="Aptos" w:hAnsi="Aptos"/>
        </w:rPr>
      </w:pPr>
    </w:p>
    <w:p w14:paraId="0F67BAEC" w14:textId="3B7D8670" w:rsidR="000314B6" w:rsidRPr="009949B9" w:rsidRDefault="0009288D" w:rsidP="00B41EEF">
      <w:pPr>
        <w:spacing w:line="360" w:lineRule="auto"/>
        <w:rPr>
          <w:rFonts w:ascii="Aptos" w:hAnsi="Aptos"/>
        </w:rPr>
      </w:pPr>
      <w:r w:rsidRPr="009949B9">
        <w:rPr>
          <w:rFonts w:ascii="Aptos" w:hAnsi="Aptos"/>
        </w:rPr>
        <w:t>As shown in</w:t>
      </w:r>
      <w:r w:rsidR="00A20F6F" w:rsidRPr="009949B9">
        <w:rPr>
          <w:rFonts w:ascii="Aptos" w:hAnsi="Aptos"/>
        </w:rPr>
        <w:t xml:space="preserve"> </w:t>
      </w:r>
      <w:r w:rsidR="009321DF" w:rsidRPr="009949B9">
        <w:rPr>
          <w:rFonts w:ascii="Aptos" w:hAnsi="Aptos"/>
        </w:rPr>
        <w:fldChar w:fldCharType="begin"/>
      </w:r>
      <w:r w:rsidR="009321DF" w:rsidRPr="009949B9">
        <w:rPr>
          <w:rFonts w:ascii="Aptos" w:hAnsi="Aptos"/>
        </w:rPr>
        <w:instrText xml:space="preserve"> REF _Ref194672524 \h </w:instrText>
      </w:r>
      <w:r w:rsidR="009949B9">
        <w:rPr>
          <w:rFonts w:ascii="Aptos" w:hAnsi="Aptos"/>
        </w:rPr>
        <w:instrText xml:space="preserve"> \* MERGEFORMAT </w:instrText>
      </w:r>
      <w:r w:rsidR="009321DF" w:rsidRPr="009949B9">
        <w:rPr>
          <w:rFonts w:ascii="Aptos" w:hAnsi="Aptos"/>
        </w:rPr>
      </w:r>
      <w:r w:rsidR="009321DF" w:rsidRPr="009949B9">
        <w:rPr>
          <w:rFonts w:ascii="Aptos" w:hAnsi="Aptos"/>
        </w:rPr>
        <w:fldChar w:fldCharType="separate"/>
      </w:r>
      <w:r w:rsidR="009321DF" w:rsidRPr="009949B9">
        <w:rPr>
          <w:rFonts w:ascii="Aptos" w:hAnsi="Aptos"/>
        </w:rPr>
        <w:t xml:space="preserve">Table </w:t>
      </w:r>
      <w:r w:rsidR="009321DF" w:rsidRPr="009949B9">
        <w:rPr>
          <w:rFonts w:ascii="Aptos" w:hAnsi="Aptos"/>
          <w:noProof/>
        </w:rPr>
        <w:t>3</w:t>
      </w:r>
      <w:r w:rsidR="009321DF" w:rsidRPr="009949B9">
        <w:rPr>
          <w:rFonts w:ascii="Aptos" w:hAnsi="Aptos"/>
        </w:rPr>
        <w:fldChar w:fldCharType="end"/>
      </w:r>
      <w:r w:rsidRPr="009949B9">
        <w:rPr>
          <w:rFonts w:ascii="Aptos" w:hAnsi="Aptos"/>
        </w:rPr>
        <w:t>, t</w:t>
      </w:r>
      <w:r w:rsidR="00E90ADA" w:rsidRPr="009949B9">
        <w:rPr>
          <w:rFonts w:ascii="Aptos" w:hAnsi="Aptos"/>
        </w:rPr>
        <w:t xml:space="preserve">otal Scope 1 and 2 emissions for </w:t>
      </w:r>
      <w:r w:rsidR="008A3065" w:rsidRPr="009949B9">
        <w:rPr>
          <w:rFonts w:ascii="Aptos" w:hAnsi="Aptos"/>
        </w:rPr>
        <w:t>202</w:t>
      </w:r>
      <w:r w:rsidR="00C77C3D">
        <w:rPr>
          <w:rFonts w:ascii="Aptos" w:hAnsi="Aptos"/>
        </w:rPr>
        <w:t>4</w:t>
      </w:r>
      <w:r w:rsidR="008A3065" w:rsidRPr="009949B9">
        <w:rPr>
          <w:rFonts w:ascii="Aptos" w:hAnsi="Aptos"/>
        </w:rPr>
        <w:t>-2</w:t>
      </w:r>
      <w:r w:rsidR="00C77C3D">
        <w:rPr>
          <w:rFonts w:ascii="Aptos" w:hAnsi="Aptos"/>
        </w:rPr>
        <w:t>5</w:t>
      </w:r>
      <w:r w:rsidR="00E90ADA" w:rsidRPr="009949B9">
        <w:rPr>
          <w:rFonts w:ascii="Aptos" w:hAnsi="Aptos"/>
        </w:rPr>
        <w:t xml:space="preserve"> year were</w:t>
      </w:r>
      <w:r w:rsidR="009321DF" w:rsidRPr="009949B9">
        <w:rPr>
          <w:rFonts w:ascii="Aptos" w:hAnsi="Aptos"/>
        </w:rPr>
        <w:t xml:space="preserve"> estimated as</w:t>
      </w:r>
      <w:r w:rsidR="00E323A5" w:rsidRPr="009949B9">
        <w:rPr>
          <w:rFonts w:ascii="Aptos" w:hAnsi="Aptos"/>
        </w:rPr>
        <w:t xml:space="preserve"> </w:t>
      </w:r>
      <w:r w:rsidR="00C77C3D">
        <w:rPr>
          <w:rFonts w:ascii="Aptos" w:hAnsi="Aptos"/>
        </w:rPr>
        <w:t>6</w:t>
      </w:r>
      <w:r w:rsidR="004A4A46">
        <w:rPr>
          <w:rFonts w:ascii="Aptos" w:hAnsi="Aptos"/>
        </w:rPr>
        <w:t>286</w:t>
      </w:r>
      <w:r w:rsidR="00C77C3D">
        <w:rPr>
          <w:rFonts w:ascii="Aptos" w:hAnsi="Aptos"/>
        </w:rPr>
        <w:t xml:space="preserve"> </w:t>
      </w:r>
      <w:r w:rsidR="00E90ADA" w:rsidRPr="009949B9">
        <w:rPr>
          <w:rFonts w:ascii="Aptos" w:hAnsi="Aptos"/>
        </w:rPr>
        <w:t>tCO</w:t>
      </w:r>
      <w:r w:rsidR="00E90ADA" w:rsidRPr="009949B9">
        <w:rPr>
          <w:rFonts w:ascii="Aptos" w:hAnsi="Aptos"/>
          <w:sz w:val="14"/>
        </w:rPr>
        <w:t>2</w:t>
      </w:r>
      <w:r w:rsidR="00E90ADA" w:rsidRPr="009949B9">
        <w:rPr>
          <w:rFonts w:ascii="Aptos" w:hAnsi="Aptos"/>
        </w:rPr>
        <w:t>e</w:t>
      </w:r>
      <w:r w:rsidR="00F275C0" w:rsidRPr="009949B9">
        <w:rPr>
          <w:rStyle w:val="FootnoteReference"/>
          <w:rFonts w:ascii="Aptos" w:hAnsi="Aptos"/>
        </w:rPr>
        <w:footnoteReference w:id="4"/>
      </w:r>
      <w:r w:rsidR="00E90ADA" w:rsidRPr="009949B9">
        <w:rPr>
          <w:rFonts w:ascii="Aptos" w:hAnsi="Aptos"/>
        </w:rPr>
        <w:t xml:space="preserve"> and are shown</w:t>
      </w:r>
      <w:r w:rsidR="00020C04" w:rsidRPr="009949B9">
        <w:rPr>
          <w:rFonts w:ascii="Aptos" w:hAnsi="Aptos"/>
        </w:rPr>
        <w:t xml:space="preserve"> in </w:t>
      </w:r>
      <w:r w:rsidR="00A77A90" w:rsidRPr="009949B9">
        <w:rPr>
          <w:rFonts w:ascii="Aptos" w:hAnsi="Aptos"/>
        </w:rPr>
        <w:fldChar w:fldCharType="begin"/>
      </w:r>
      <w:r w:rsidR="00A77A90" w:rsidRPr="009949B9">
        <w:rPr>
          <w:rFonts w:ascii="Aptos" w:hAnsi="Aptos"/>
        </w:rPr>
        <w:instrText xml:space="preserve"> REF _Ref194672658 \h </w:instrText>
      </w:r>
      <w:r w:rsidR="009949B9">
        <w:rPr>
          <w:rFonts w:ascii="Aptos" w:hAnsi="Aptos"/>
        </w:rPr>
        <w:instrText xml:space="preserve"> \* MERGEFORMAT </w:instrText>
      </w:r>
      <w:r w:rsidR="00A77A90" w:rsidRPr="009949B9">
        <w:rPr>
          <w:rFonts w:ascii="Aptos" w:hAnsi="Aptos"/>
        </w:rPr>
      </w:r>
      <w:r w:rsidR="00A77A90" w:rsidRPr="009949B9">
        <w:rPr>
          <w:rFonts w:ascii="Aptos" w:hAnsi="Aptos"/>
        </w:rPr>
        <w:fldChar w:fldCharType="separate"/>
      </w:r>
      <w:r w:rsidR="00A77A90" w:rsidRPr="009949B9">
        <w:rPr>
          <w:rFonts w:ascii="Aptos" w:hAnsi="Aptos"/>
        </w:rPr>
        <w:t xml:space="preserve">Figure </w:t>
      </w:r>
      <w:r w:rsidR="00A77A90" w:rsidRPr="009949B9">
        <w:rPr>
          <w:rFonts w:ascii="Aptos" w:hAnsi="Aptos"/>
          <w:noProof/>
        </w:rPr>
        <w:t>1</w:t>
      </w:r>
      <w:r w:rsidR="00A77A90" w:rsidRPr="009949B9">
        <w:rPr>
          <w:rFonts w:ascii="Aptos" w:hAnsi="Aptos"/>
        </w:rPr>
        <w:fldChar w:fldCharType="end"/>
      </w:r>
      <w:r w:rsidR="00A77A90" w:rsidRPr="009949B9">
        <w:rPr>
          <w:rFonts w:ascii="Aptos" w:hAnsi="Aptos"/>
        </w:rPr>
        <w:t xml:space="preserve"> in relation</w:t>
      </w:r>
      <w:r w:rsidR="009D3331" w:rsidRPr="009949B9">
        <w:rPr>
          <w:rFonts w:ascii="Aptos" w:hAnsi="Aptos"/>
        </w:rPr>
        <w:t xml:space="preserve"> </w:t>
      </w:r>
      <w:r w:rsidR="00A77A90" w:rsidRPr="009949B9">
        <w:rPr>
          <w:rFonts w:ascii="Aptos" w:hAnsi="Aptos"/>
        </w:rPr>
        <w:t>to</w:t>
      </w:r>
      <w:r w:rsidR="009D3331" w:rsidRPr="009949B9">
        <w:rPr>
          <w:rFonts w:ascii="Aptos" w:hAnsi="Aptos"/>
        </w:rPr>
        <w:t xml:space="preserve"> baseline and target emissions</w:t>
      </w:r>
      <w:r w:rsidR="00E90ADA" w:rsidRPr="009949B9">
        <w:rPr>
          <w:rFonts w:ascii="Aptos" w:hAnsi="Aptos"/>
        </w:rPr>
        <w:t>.</w:t>
      </w:r>
      <w:r w:rsidR="00E90ADA" w:rsidRPr="009949B9">
        <w:rPr>
          <w:rFonts w:ascii="Aptos" w:hAnsi="Aptos"/>
          <w:spacing w:val="-1"/>
        </w:rPr>
        <w:t xml:space="preserve"> </w:t>
      </w:r>
      <w:r w:rsidR="00E90ADA" w:rsidRPr="009949B9">
        <w:rPr>
          <w:rFonts w:ascii="Aptos" w:hAnsi="Aptos"/>
        </w:rPr>
        <w:t xml:space="preserve">It represents </w:t>
      </w:r>
      <w:r w:rsidR="00503D1D" w:rsidRPr="009949B9">
        <w:rPr>
          <w:rFonts w:ascii="Aptos" w:hAnsi="Aptos"/>
        </w:rPr>
        <w:t xml:space="preserve">a </w:t>
      </w:r>
      <w:r w:rsidR="001306D8" w:rsidRPr="009949B9">
        <w:rPr>
          <w:rFonts w:ascii="Aptos" w:hAnsi="Aptos"/>
          <w:sz w:val="20"/>
          <w:szCs w:val="20"/>
        </w:rPr>
        <w:t>54</w:t>
      </w:r>
      <w:r w:rsidR="009A0DEC" w:rsidRPr="009949B9">
        <w:rPr>
          <w:rFonts w:ascii="Aptos" w:hAnsi="Aptos"/>
          <w:sz w:val="20"/>
          <w:szCs w:val="20"/>
        </w:rPr>
        <w:t xml:space="preserve"> </w:t>
      </w:r>
      <w:r w:rsidR="001306D8" w:rsidRPr="009949B9">
        <w:rPr>
          <w:rFonts w:ascii="Aptos" w:hAnsi="Aptos"/>
          <w:sz w:val="20"/>
          <w:szCs w:val="20"/>
        </w:rPr>
        <w:t xml:space="preserve">% </w:t>
      </w:r>
      <w:r w:rsidR="00503D1D" w:rsidRPr="009949B9">
        <w:rPr>
          <w:rFonts w:ascii="Aptos" w:hAnsi="Aptos"/>
        </w:rPr>
        <w:t xml:space="preserve">reduction compared with </w:t>
      </w:r>
      <w:r w:rsidR="00026E00" w:rsidRPr="009949B9">
        <w:rPr>
          <w:rFonts w:ascii="Aptos" w:hAnsi="Aptos"/>
        </w:rPr>
        <w:t>an original baseline year of 2005</w:t>
      </w:r>
      <w:r w:rsidR="006D260E" w:rsidRPr="009949B9">
        <w:rPr>
          <w:rFonts w:ascii="Aptos" w:hAnsi="Aptos"/>
        </w:rPr>
        <w:t xml:space="preserve"> and</w:t>
      </w:r>
      <w:r w:rsidR="00503D1D" w:rsidRPr="009949B9">
        <w:rPr>
          <w:rFonts w:ascii="Aptos" w:hAnsi="Aptos"/>
        </w:rPr>
        <w:t xml:space="preserve"> </w:t>
      </w:r>
      <w:r w:rsidR="009A0DEC" w:rsidRPr="009949B9">
        <w:rPr>
          <w:rFonts w:ascii="Aptos" w:hAnsi="Aptos"/>
        </w:rPr>
        <w:t>1</w:t>
      </w:r>
      <w:r w:rsidR="004F1064">
        <w:rPr>
          <w:rFonts w:ascii="Aptos" w:hAnsi="Aptos"/>
        </w:rPr>
        <w:t>6</w:t>
      </w:r>
      <w:r w:rsidR="009A0DEC" w:rsidRPr="009949B9">
        <w:rPr>
          <w:rFonts w:ascii="Aptos" w:hAnsi="Aptos"/>
        </w:rPr>
        <w:t xml:space="preserve"> % </w:t>
      </w:r>
      <w:r w:rsidR="00285418" w:rsidRPr="009949B9">
        <w:rPr>
          <w:rFonts w:ascii="Aptos" w:hAnsi="Aptos"/>
        </w:rPr>
        <w:t>reductio</w:t>
      </w:r>
      <w:r w:rsidR="004E1DDC" w:rsidRPr="009949B9">
        <w:rPr>
          <w:rFonts w:ascii="Aptos" w:hAnsi="Aptos"/>
        </w:rPr>
        <w:t>n</w:t>
      </w:r>
      <w:r w:rsidR="00285418" w:rsidRPr="009949B9">
        <w:rPr>
          <w:rFonts w:ascii="Aptos" w:hAnsi="Aptos"/>
        </w:rPr>
        <w:t xml:space="preserve"> compared</w:t>
      </w:r>
      <w:r w:rsidR="004E1DDC" w:rsidRPr="009949B9">
        <w:rPr>
          <w:rFonts w:ascii="Aptos" w:hAnsi="Aptos"/>
        </w:rPr>
        <w:t xml:space="preserve"> with </w:t>
      </w:r>
      <w:r w:rsidR="009A0DEC" w:rsidRPr="009949B9">
        <w:rPr>
          <w:rFonts w:ascii="Aptos" w:hAnsi="Aptos"/>
        </w:rPr>
        <w:t xml:space="preserve">an updated </w:t>
      </w:r>
      <w:r w:rsidR="004E1DDC" w:rsidRPr="009949B9">
        <w:rPr>
          <w:rFonts w:ascii="Aptos" w:hAnsi="Aptos"/>
        </w:rPr>
        <w:t>201</w:t>
      </w:r>
      <w:r w:rsidR="0079731A" w:rsidRPr="009949B9">
        <w:rPr>
          <w:rFonts w:ascii="Aptos" w:hAnsi="Aptos"/>
        </w:rPr>
        <w:t>8-1</w:t>
      </w:r>
      <w:r w:rsidR="004E1DDC" w:rsidRPr="009949B9">
        <w:rPr>
          <w:rFonts w:ascii="Aptos" w:hAnsi="Aptos"/>
        </w:rPr>
        <w:t>9</w:t>
      </w:r>
      <w:r w:rsidR="00E90ADA" w:rsidRPr="009949B9">
        <w:rPr>
          <w:rFonts w:ascii="Aptos" w:hAnsi="Aptos"/>
        </w:rPr>
        <w:t xml:space="preserve"> baseline emissions</w:t>
      </w:r>
      <w:r w:rsidR="007950DB" w:rsidRPr="009949B9">
        <w:rPr>
          <w:rStyle w:val="FootnoteReference"/>
          <w:rFonts w:ascii="Aptos" w:hAnsi="Aptos"/>
        </w:rPr>
        <w:footnoteReference w:id="5"/>
      </w:r>
      <w:r w:rsidR="00FF3A7B" w:rsidRPr="009949B9">
        <w:rPr>
          <w:rFonts w:ascii="Aptos" w:hAnsi="Aptos"/>
        </w:rPr>
        <w:t xml:space="preserve">. This falls short of the </w:t>
      </w:r>
      <w:r w:rsidR="00BB4676" w:rsidRPr="009949B9">
        <w:rPr>
          <w:rFonts w:ascii="Aptos" w:hAnsi="Aptos"/>
        </w:rPr>
        <w:t xml:space="preserve">targeted </w:t>
      </w:r>
      <w:r w:rsidR="00F843F6" w:rsidRPr="009949B9">
        <w:rPr>
          <w:rFonts w:ascii="Aptos" w:hAnsi="Aptos"/>
        </w:rPr>
        <w:t>2</w:t>
      </w:r>
      <w:r w:rsidR="00BF521F">
        <w:rPr>
          <w:rFonts w:ascii="Aptos" w:hAnsi="Aptos"/>
        </w:rPr>
        <w:t>8</w:t>
      </w:r>
      <w:r w:rsidR="00F843F6" w:rsidRPr="009949B9">
        <w:rPr>
          <w:rFonts w:ascii="Aptos" w:hAnsi="Aptos"/>
        </w:rPr>
        <w:t xml:space="preserve"> % </w:t>
      </w:r>
      <w:r w:rsidR="00FF3A7B" w:rsidRPr="009949B9">
        <w:rPr>
          <w:rFonts w:ascii="Aptos" w:hAnsi="Aptos"/>
        </w:rPr>
        <w:t>reduction</w:t>
      </w:r>
      <w:r w:rsidR="0079731A" w:rsidRPr="009949B9">
        <w:rPr>
          <w:rFonts w:ascii="Aptos" w:hAnsi="Aptos"/>
        </w:rPr>
        <w:t xml:space="preserve"> from baseline year</w:t>
      </w:r>
      <w:r w:rsidR="00FF3A7B" w:rsidRPr="009949B9">
        <w:rPr>
          <w:rFonts w:ascii="Aptos" w:hAnsi="Aptos"/>
        </w:rPr>
        <w:t xml:space="preserve"> to be on track </w:t>
      </w:r>
      <w:r w:rsidR="004F1412" w:rsidRPr="009949B9">
        <w:rPr>
          <w:rFonts w:ascii="Aptos" w:hAnsi="Aptos"/>
        </w:rPr>
        <w:t xml:space="preserve">to meet the 2030 </w:t>
      </w:r>
      <w:r w:rsidR="003A597B" w:rsidRPr="009949B9">
        <w:rPr>
          <w:rFonts w:ascii="Aptos" w:hAnsi="Aptos"/>
        </w:rPr>
        <w:t xml:space="preserve">Science Based Target Initiative (SBTi) 1.5 </w:t>
      </w:r>
      <w:r w:rsidR="003A597B" w:rsidRPr="009949B9">
        <w:rPr>
          <w:rFonts w:ascii="Aptos" w:hAnsi="Aptos"/>
          <w:vertAlign w:val="superscript"/>
        </w:rPr>
        <w:t>o</w:t>
      </w:r>
      <w:r w:rsidR="003A597B" w:rsidRPr="009949B9">
        <w:rPr>
          <w:rFonts w:ascii="Aptos" w:hAnsi="Aptos"/>
        </w:rPr>
        <w:t xml:space="preserve">C aligned </w:t>
      </w:r>
      <w:r w:rsidR="00D5206B" w:rsidRPr="009949B9">
        <w:rPr>
          <w:rFonts w:ascii="Aptos" w:hAnsi="Aptos"/>
        </w:rPr>
        <w:t>near-term (</w:t>
      </w:r>
      <w:r w:rsidR="004F1412" w:rsidRPr="009949B9">
        <w:rPr>
          <w:rFonts w:ascii="Aptos" w:hAnsi="Aptos"/>
        </w:rPr>
        <w:t>minimum</w:t>
      </w:r>
      <w:r w:rsidR="00D5206B" w:rsidRPr="009949B9">
        <w:rPr>
          <w:rFonts w:ascii="Aptos" w:hAnsi="Aptos"/>
        </w:rPr>
        <w:t>)</w:t>
      </w:r>
      <w:r w:rsidR="004F1412" w:rsidRPr="009949B9">
        <w:rPr>
          <w:rFonts w:ascii="Aptos" w:hAnsi="Aptos"/>
        </w:rPr>
        <w:t xml:space="preserve"> reduction target</w:t>
      </w:r>
      <w:r w:rsidR="0079731A" w:rsidRPr="009949B9">
        <w:rPr>
          <w:rFonts w:ascii="Aptos" w:hAnsi="Aptos"/>
        </w:rPr>
        <w:t>,</w:t>
      </w:r>
      <w:r w:rsidR="004F1412" w:rsidRPr="009949B9">
        <w:rPr>
          <w:rFonts w:ascii="Aptos" w:hAnsi="Aptos"/>
        </w:rPr>
        <w:t xml:space="preserve"> and </w:t>
      </w:r>
      <w:r w:rsidR="00F84D09" w:rsidRPr="009949B9">
        <w:rPr>
          <w:rFonts w:ascii="Aptos" w:hAnsi="Aptos"/>
        </w:rPr>
        <w:t xml:space="preserve">the required </w:t>
      </w:r>
      <w:r w:rsidR="00BF521F">
        <w:rPr>
          <w:rFonts w:ascii="Aptos" w:hAnsi="Aptos"/>
        </w:rPr>
        <w:t>49</w:t>
      </w:r>
      <w:r w:rsidR="00F84D09" w:rsidRPr="009949B9">
        <w:rPr>
          <w:rFonts w:ascii="Aptos" w:hAnsi="Aptos"/>
        </w:rPr>
        <w:t xml:space="preserve"> % reduction to be on track </w:t>
      </w:r>
      <w:r w:rsidR="00F84D09" w:rsidRPr="009949B9">
        <w:rPr>
          <w:rFonts w:ascii="Aptos" w:hAnsi="Aptos"/>
        </w:rPr>
        <w:lastRenderedPageBreak/>
        <w:t>to meet the 2030</w:t>
      </w:r>
      <w:r w:rsidR="003A597B" w:rsidRPr="009949B9">
        <w:rPr>
          <w:rFonts w:ascii="Aptos" w:hAnsi="Aptos"/>
        </w:rPr>
        <w:t xml:space="preserve"> SBTi</w:t>
      </w:r>
      <w:r w:rsidR="00AB1E77" w:rsidRPr="009949B9">
        <w:rPr>
          <w:rFonts w:ascii="Aptos" w:hAnsi="Aptos"/>
        </w:rPr>
        <w:t xml:space="preserve"> 1.5</w:t>
      </w:r>
      <w:r w:rsidR="00AB1E77" w:rsidRPr="009949B9">
        <w:rPr>
          <w:rFonts w:ascii="Aptos" w:hAnsi="Aptos"/>
          <w:vertAlign w:val="superscript"/>
        </w:rPr>
        <w:t>o</w:t>
      </w:r>
      <w:r w:rsidR="00AB1E77" w:rsidRPr="009949B9">
        <w:rPr>
          <w:rFonts w:ascii="Aptos" w:hAnsi="Aptos"/>
        </w:rPr>
        <w:t>C-aligned</w:t>
      </w:r>
      <w:r w:rsidR="00F84D09" w:rsidRPr="009949B9">
        <w:rPr>
          <w:rFonts w:ascii="Aptos" w:hAnsi="Aptos"/>
        </w:rPr>
        <w:t xml:space="preserve"> net zero </w:t>
      </w:r>
      <w:r w:rsidR="006229CF" w:rsidRPr="009949B9">
        <w:rPr>
          <w:rFonts w:ascii="Aptos" w:hAnsi="Aptos"/>
        </w:rPr>
        <w:t xml:space="preserve">(aspirational) </w:t>
      </w:r>
      <w:r w:rsidR="00F84D09" w:rsidRPr="009949B9">
        <w:rPr>
          <w:rFonts w:ascii="Aptos" w:hAnsi="Aptos"/>
        </w:rPr>
        <w:t>target.</w:t>
      </w:r>
      <w:r w:rsidR="004E1DDC" w:rsidRPr="009949B9">
        <w:rPr>
          <w:rFonts w:ascii="Aptos" w:hAnsi="Aptos"/>
        </w:rPr>
        <w:t xml:space="preserve"> </w:t>
      </w:r>
    </w:p>
    <w:p w14:paraId="577A6CD6" w14:textId="0A9197AD" w:rsidR="00863867" w:rsidRPr="009949B9" w:rsidRDefault="00F71CC1" w:rsidP="00B41EEF">
      <w:pPr>
        <w:spacing w:line="360" w:lineRule="auto"/>
        <w:rPr>
          <w:rFonts w:ascii="Aptos" w:hAnsi="Aptos"/>
        </w:rPr>
      </w:pPr>
      <w:r>
        <w:rPr>
          <w:noProof/>
        </w:rPr>
        <w:drawing>
          <wp:inline distT="0" distB="0" distL="0" distR="0" wp14:anchorId="0E747435" wp14:editId="48CDE4CB">
            <wp:extent cx="6172200" cy="3295650"/>
            <wp:effectExtent l="0" t="0" r="0" b="0"/>
            <wp:docPr id="153385898" name="Chart 1">
              <a:extLst xmlns:a="http://schemas.openxmlformats.org/drawingml/2006/main">
                <a:ext uri="{FF2B5EF4-FFF2-40B4-BE49-F238E27FC236}">
                  <a16:creationId xmlns:a16="http://schemas.microsoft.com/office/drawing/2014/main" id="{A3FD4411-6E76-9CDD-2FCE-50505533FD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88BF4C8" w14:textId="31017521" w:rsidR="005F28AB" w:rsidRPr="009949B9" w:rsidRDefault="00A77A90" w:rsidP="00DF3AA9">
      <w:pPr>
        <w:pStyle w:val="Caption"/>
        <w:rPr>
          <w:rFonts w:ascii="Aptos" w:hAnsi="Aptos"/>
        </w:rPr>
      </w:pPr>
      <w:bookmarkStart w:id="11" w:name="_Ref194672658"/>
      <w:r w:rsidRPr="009949B9">
        <w:rPr>
          <w:rFonts w:ascii="Aptos" w:hAnsi="Aptos"/>
        </w:rPr>
        <w:t xml:space="preserve">Figure </w:t>
      </w:r>
      <w:r w:rsidRPr="009949B9">
        <w:rPr>
          <w:rFonts w:ascii="Aptos" w:hAnsi="Aptos"/>
        </w:rPr>
        <w:fldChar w:fldCharType="begin"/>
      </w:r>
      <w:r w:rsidRPr="009949B9">
        <w:rPr>
          <w:rFonts w:ascii="Aptos" w:hAnsi="Aptos"/>
        </w:rPr>
        <w:instrText xml:space="preserve"> SEQ Figure \* ARABIC </w:instrText>
      </w:r>
      <w:r w:rsidRPr="009949B9">
        <w:rPr>
          <w:rFonts w:ascii="Aptos" w:hAnsi="Aptos"/>
        </w:rPr>
        <w:fldChar w:fldCharType="separate"/>
      </w:r>
      <w:r w:rsidR="008835C0" w:rsidRPr="009949B9">
        <w:rPr>
          <w:rFonts w:ascii="Aptos" w:hAnsi="Aptos"/>
          <w:noProof/>
        </w:rPr>
        <w:t>1</w:t>
      </w:r>
      <w:r w:rsidRPr="009949B9">
        <w:rPr>
          <w:rFonts w:ascii="Aptos" w:hAnsi="Aptos"/>
        </w:rPr>
        <w:fldChar w:fldCharType="end"/>
      </w:r>
      <w:bookmarkEnd w:id="11"/>
      <w:r w:rsidRPr="009949B9">
        <w:rPr>
          <w:rFonts w:ascii="Aptos" w:hAnsi="Aptos"/>
        </w:rPr>
        <w:t>. 202</w:t>
      </w:r>
      <w:r w:rsidR="00AF2480">
        <w:rPr>
          <w:rFonts w:ascii="Aptos" w:hAnsi="Aptos"/>
        </w:rPr>
        <w:t>4</w:t>
      </w:r>
      <w:r w:rsidRPr="009949B9">
        <w:rPr>
          <w:rFonts w:ascii="Aptos" w:hAnsi="Aptos"/>
        </w:rPr>
        <w:t>-2</w:t>
      </w:r>
      <w:r w:rsidR="00AF2480">
        <w:rPr>
          <w:rFonts w:ascii="Aptos" w:hAnsi="Aptos"/>
        </w:rPr>
        <w:t>5</w:t>
      </w:r>
      <w:r w:rsidRPr="009949B9">
        <w:rPr>
          <w:rFonts w:ascii="Aptos" w:hAnsi="Aptos"/>
        </w:rPr>
        <w:t xml:space="preserve"> Scope 1 and 2 emissions in relation to </w:t>
      </w:r>
      <w:r w:rsidR="00364B2F" w:rsidRPr="009949B9">
        <w:rPr>
          <w:rFonts w:ascii="Aptos" w:hAnsi="Aptos"/>
        </w:rPr>
        <w:t xml:space="preserve">previous years, </w:t>
      </w:r>
      <w:r w:rsidR="00E23097">
        <w:rPr>
          <w:rFonts w:ascii="Aptos" w:hAnsi="Aptos"/>
        </w:rPr>
        <w:t xml:space="preserve">original 2005 baseline, updated </w:t>
      </w:r>
      <w:r w:rsidR="00364B2F" w:rsidRPr="009949B9">
        <w:rPr>
          <w:rFonts w:ascii="Aptos" w:hAnsi="Aptos"/>
        </w:rPr>
        <w:t xml:space="preserve">2018-19 </w:t>
      </w:r>
      <w:r w:rsidRPr="009949B9">
        <w:rPr>
          <w:rFonts w:ascii="Aptos" w:hAnsi="Aptos"/>
        </w:rPr>
        <w:t>baseline</w:t>
      </w:r>
      <w:r w:rsidR="00364B2F" w:rsidRPr="009949B9">
        <w:rPr>
          <w:rFonts w:ascii="Aptos" w:hAnsi="Aptos"/>
        </w:rPr>
        <w:t xml:space="preserve"> year</w:t>
      </w:r>
      <w:r w:rsidRPr="009949B9">
        <w:rPr>
          <w:rFonts w:ascii="Aptos" w:hAnsi="Aptos"/>
        </w:rPr>
        <w:t xml:space="preserve"> and 2030 target</w:t>
      </w:r>
    </w:p>
    <w:p w14:paraId="6647E2F7" w14:textId="6F0FA608" w:rsidR="00FF5BC2" w:rsidRPr="009949B9" w:rsidRDefault="00642A77" w:rsidP="00FF5BC2">
      <w:pPr>
        <w:rPr>
          <w:rFonts w:ascii="Aptos" w:hAnsi="Aptos"/>
        </w:rPr>
      </w:pPr>
      <w:r w:rsidRPr="009949B9">
        <w:rPr>
          <w:rFonts w:ascii="Aptos" w:hAnsi="Aptos"/>
        </w:rPr>
        <w:br w:type="page"/>
      </w:r>
    </w:p>
    <w:p w14:paraId="32CFD63F" w14:textId="00BC452B" w:rsidR="005F28AB" w:rsidRPr="002B0AFF" w:rsidRDefault="00E90ADA" w:rsidP="002B0AFF">
      <w:pPr>
        <w:pStyle w:val="Heading3"/>
      </w:pPr>
      <w:bookmarkStart w:id="12" w:name="2.2_Scope_3_emissions"/>
      <w:bookmarkStart w:id="13" w:name="_bookmark25"/>
      <w:bookmarkStart w:id="14" w:name="_Toc235452739"/>
      <w:bookmarkEnd w:id="12"/>
      <w:bookmarkEnd w:id="13"/>
      <w:r w:rsidRPr="002B0AFF">
        <w:lastRenderedPageBreak/>
        <w:t>Scope 3 emissions</w:t>
      </w:r>
      <w:bookmarkEnd w:id="14"/>
    </w:p>
    <w:p w14:paraId="312D4959" w14:textId="5D66D686" w:rsidR="003D48E8" w:rsidRPr="009949B9" w:rsidRDefault="00D961E3" w:rsidP="00056538">
      <w:pPr>
        <w:pStyle w:val="BodyText"/>
        <w:spacing w:line="360" w:lineRule="auto"/>
        <w:rPr>
          <w:rFonts w:ascii="Aptos" w:hAnsi="Aptos"/>
        </w:rPr>
      </w:pPr>
      <w:r w:rsidRPr="009949B9">
        <w:rPr>
          <w:rFonts w:ascii="Aptos" w:hAnsi="Aptos"/>
        </w:rPr>
        <w:fldChar w:fldCharType="begin"/>
      </w:r>
      <w:r w:rsidRPr="009949B9">
        <w:rPr>
          <w:rFonts w:ascii="Aptos" w:hAnsi="Aptos"/>
        </w:rPr>
        <w:instrText xml:space="preserve"> REF _Ref200030324 \h </w:instrText>
      </w:r>
      <w:r w:rsidR="00056538" w:rsidRPr="009949B9">
        <w:rPr>
          <w:rFonts w:ascii="Aptos" w:hAnsi="Aptos"/>
        </w:rPr>
        <w:instrText xml:space="preserve"> \* MERGEFORMAT </w:instrText>
      </w:r>
      <w:r w:rsidRPr="009949B9">
        <w:rPr>
          <w:rFonts w:ascii="Aptos" w:hAnsi="Aptos"/>
        </w:rPr>
      </w:r>
      <w:r w:rsidRPr="009949B9">
        <w:rPr>
          <w:rFonts w:ascii="Aptos" w:hAnsi="Aptos"/>
        </w:rPr>
        <w:fldChar w:fldCharType="separate"/>
      </w:r>
      <w:r w:rsidRPr="009949B9">
        <w:rPr>
          <w:rFonts w:ascii="Aptos" w:hAnsi="Aptos"/>
        </w:rPr>
        <w:t>Table 4</w:t>
      </w:r>
      <w:r w:rsidRPr="009949B9">
        <w:rPr>
          <w:rFonts w:ascii="Aptos" w:hAnsi="Aptos"/>
        </w:rPr>
        <w:fldChar w:fldCharType="end"/>
      </w:r>
      <w:r w:rsidRPr="009949B9">
        <w:rPr>
          <w:rFonts w:ascii="Aptos" w:hAnsi="Aptos"/>
        </w:rPr>
        <w:t xml:space="preserve"> </w:t>
      </w:r>
      <w:bookmarkStart w:id="15" w:name="_Ref200030324"/>
      <w:r w:rsidR="003D48E8" w:rsidRPr="009949B9">
        <w:rPr>
          <w:rFonts w:ascii="Aptos" w:hAnsi="Aptos"/>
        </w:rPr>
        <w:t xml:space="preserve">displays a breakdown and total of Scope </w:t>
      </w:r>
      <w:r w:rsidR="00466FDF" w:rsidRPr="009949B9">
        <w:rPr>
          <w:rFonts w:ascii="Aptos" w:hAnsi="Aptos"/>
        </w:rPr>
        <w:t xml:space="preserve">3 </w:t>
      </w:r>
      <w:r w:rsidR="003D48E8" w:rsidRPr="009949B9">
        <w:rPr>
          <w:rFonts w:ascii="Aptos" w:hAnsi="Aptos"/>
        </w:rPr>
        <w:t>emissions for 202</w:t>
      </w:r>
      <w:r w:rsidR="009E40BB">
        <w:rPr>
          <w:rFonts w:ascii="Aptos" w:hAnsi="Aptos"/>
        </w:rPr>
        <w:t>4</w:t>
      </w:r>
      <w:r w:rsidR="003D48E8" w:rsidRPr="009949B9">
        <w:rPr>
          <w:rFonts w:ascii="Aptos" w:hAnsi="Aptos"/>
        </w:rPr>
        <w:t>-2</w:t>
      </w:r>
      <w:r w:rsidR="009E40BB">
        <w:rPr>
          <w:rFonts w:ascii="Aptos" w:hAnsi="Aptos"/>
        </w:rPr>
        <w:t>5</w:t>
      </w:r>
      <w:r w:rsidR="003D48E8" w:rsidRPr="009949B9">
        <w:rPr>
          <w:rFonts w:ascii="Aptos" w:hAnsi="Aptos"/>
        </w:rPr>
        <w:t xml:space="preserve"> with a description of source data and level of calculation methodology as defined by the SCERF, and comparison with baseline year (2018-19) emissions. </w:t>
      </w:r>
    </w:p>
    <w:p w14:paraId="56362CAB" w14:textId="77777777" w:rsidR="003D48E8" w:rsidRPr="009949B9" w:rsidRDefault="003D48E8" w:rsidP="00F27653">
      <w:pPr>
        <w:pStyle w:val="Caption"/>
      </w:pPr>
    </w:p>
    <w:p w14:paraId="0B5D72A1" w14:textId="1064F19A" w:rsidR="007506B4" w:rsidRPr="009949B9" w:rsidRDefault="0003169F" w:rsidP="00F27653">
      <w:pPr>
        <w:pStyle w:val="Caption"/>
      </w:pPr>
      <w:bookmarkStart w:id="16" w:name="_Ref235454571"/>
      <w:r w:rsidRPr="009949B9">
        <w:t xml:space="preserve">Table </w:t>
      </w:r>
      <w:r w:rsidRPr="009949B9">
        <w:fldChar w:fldCharType="begin"/>
      </w:r>
      <w:r w:rsidRPr="009949B9">
        <w:instrText xml:space="preserve"> SEQ Table \* ARABIC </w:instrText>
      </w:r>
      <w:r w:rsidRPr="009949B9">
        <w:fldChar w:fldCharType="separate"/>
      </w:r>
      <w:r w:rsidR="00D63423" w:rsidRPr="009949B9">
        <w:rPr>
          <w:noProof/>
        </w:rPr>
        <w:t>4</w:t>
      </w:r>
      <w:r w:rsidRPr="009949B9">
        <w:fldChar w:fldCharType="end"/>
      </w:r>
      <w:bookmarkEnd w:id="15"/>
      <w:bookmarkEnd w:id="16"/>
      <w:r w:rsidRPr="009949B9">
        <w:t>. Scope</w:t>
      </w:r>
      <w:r w:rsidRPr="009949B9">
        <w:rPr>
          <w:spacing w:val="-4"/>
        </w:rPr>
        <w:t xml:space="preserve"> </w:t>
      </w:r>
      <w:r w:rsidRPr="009949B9">
        <w:t>3</w:t>
      </w:r>
      <w:r w:rsidRPr="009949B9">
        <w:rPr>
          <w:spacing w:val="-2"/>
        </w:rPr>
        <w:t xml:space="preserve"> </w:t>
      </w:r>
      <w:r w:rsidRPr="009949B9">
        <w:t>category</w:t>
      </w:r>
      <w:r w:rsidRPr="009949B9">
        <w:rPr>
          <w:spacing w:val="-1"/>
        </w:rPr>
        <w:t xml:space="preserve"> </w:t>
      </w:r>
      <w:r w:rsidRPr="009949B9">
        <w:t>emissions</w:t>
      </w:r>
      <w:r w:rsidRPr="009949B9">
        <w:rPr>
          <w:spacing w:val="-1"/>
        </w:rPr>
        <w:t xml:space="preserve"> </w:t>
      </w:r>
      <w:r w:rsidRPr="009949B9">
        <w:t>compared with</w:t>
      </w:r>
      <w:r w:rsidRPr="009949B9">
        <w:rPr>
          <w:spacing w:val="-2"/>
        </w:rPr>
        <w:t xml:space="preserve"> </w:t>
      </w:r>
      <w:r w:rsidRPr="009949B9">
        <w:t>baseline</w:t>
      </w:r>
      <w:r w:rsidRPr="009949B9">
        <w:rPr>
          <w:spacing w:val="-4"/>
        </w:rPr>
        <w:t xml:space="preserve"> </w:t>
      </w:r>
      <w:r w:rsidRPr="009949B9">
        <w:t>and</w:t>
      </w:r>
      <w:r w:rsidRPr="009949B9">
        <w:rPr>
          <w:spacing w:val="-2"/>
        </w:rPr>
        <w:t xml:space="preserve"> </w:t>
      </w:r>
      <w:r w:rsidRPr="009949B9">
        <w:t>previous</w:t>
      </w:r>
      <w:r w:rsidRPr="009949B9">
        <w:rPr>
          <w:spacing w:val="-1"/>
        </w:rPr>
        <w:t xml:space="preserve"> </w:t>
      </w:r>
      <w:r w:rsidRPr="009949B9">
        <w:t>year</w:t>
      </w:r>
      <w:r w:rsidRPr="009949B9">
        <w:rPr>
          <w:spacing w:val="-4"/>
        </w:rPr>
        <w:t xml:space="preserve"> </w:t>
      </w:r>
      <w:r w:rsidRPr="009949B9">
        <w:t>emissions,</w:t>
      </w:r>
      <w:r w:rsidRPr="009949B9">
        <w:rPr>
          <w:spacing w:val="-3"/>
        </w:rPr>
        <w:t xml:space="preserve"> </w:t>
      </w:r>
      <w:r w:rsidRPr="009949B9">
        <w:t>with description of calculation methodology and additional notes on boundaries/measurement</w:t>
      </w:r>
    </w:p>
    <w:tbl>
      <w:tblPr>
        <w:tblStyle w:val="TableGrid"/>
        <w:tblW w:w="4883" w:type="pct"/>
        <w:tblLayout w:type="fixed"/>
        <w:tblLook w:val="04A0" w:firstRow="1" w:lastRow="0" w:firstColumn="1" w:lastColumn="0" w:noHBand="0" w:noVBand="1"/>
      </w:tblPr>
      <w:tblGrid>
        <w:gridCol w:w="1362"/>
        <w:gridCol w:w="2013"/>
        <w:gridCol w:w="1274"/>
        <w:gridCol w:w="1133"/>
        <w:gridCol w:w="1133"/>
        <w:gridCol w:w="850"/>
        <w:gridCol w:w="1274"/>
      </w:tblGrid>
      <w:tr w:rsidR="00085882" w:rsidRPr="009949B9" w14:paraId="5675744C" w14:textId="77777777" w:rsidTr="00011B22">
        <w:tc>
          <w:tcPr>
            <w:tcW w:w="753" w:type="pct"/>
            <w:shd w:val="clear" w:color="auto" w:fill="B2A1C7" w:themeFill="accent4" w:themeFillTint="99"/>
          </w:tcPr>
          <w:p w14:paraId="61BAE41C" w14:textId="1BB1CAD6" w:rsidR="00085882" w:rsidRPr="009949B9" w:rsidRDefault="00085882" w:rsidP="00085882">
            <w:pPr>
              <w:pStyle w:val="Tabletext"/>
              <w:rPr>
                <w:rFonts w:ascii="Aptos" w:hAnsi="Aptos" w:cstheme="minorHAnsi"/>
                <w:b/>
                <w:bCs/>
                <w:sz w:val="20"/>
                <w:szCs w:val="20"/>
              </w:rPr>
            </w:pPr>
            <w:r w:rsidRPr="009949B9">
              <w:rPr>
                <w:rFonts w:ascii="Aptos" w:hAnsi="Aptos" w:cstheme="minorHAnsi"/>
                <w:b/>
                <w:bCs/>
                <w:sz w:val="20"/>
                <w:szCs w:val="20"/>
              </w:rPr>
              <w:t>GHG emissions Scope 3 category</w:t>
            </w:r>
          </w:p>
        </w:tc>
        <w:tc>
          <w:tcPr>
            <w:tcW w:w="1112" w:type="pct"/>
            <w:shd w:val="clear" w:color="auto" w:fill="CCC0D9" w:themeFill="accent4" w:themeFillTint="66"/>
          </w:tcPr>
          <w:p w14:paraId="59CDE601" w14:textId="181AB1B4" w:rsidR="00085882" w:rsidRPr="009949B9" w:rsidRDefault="00085882" w:rsidP="00085882">
            <w:pPr>
              <w:pStyle w:val="Tabletext"/>
              <w:rPr>
                <w:rFonts w:ascii="Aptos" w:hAnsi="Aptos" w:cstheme="minorHAnsi"/>
                <w:b/>
                <w:bCs/>
                <w:sz w:val="20"/>
                <w:szCs w:val="20"/>
              </w:rPr>
            </w:pPr>
            <w:r w:rsidRPr="009949B9">
              <w:rPr>
                <w:rFonts w:ascii="Aptos" w:hAnsi="Aptos" w:cstheme="minorHAnsi"/>
                <w:b/>
                <w:bCs/>
                <w:sz w:val="20"/>
                <w:szCs w:val="20"/>
              </w:rPr>
              <w:t>Keele University inventory</w:t>
            </w:r>
          </w:p>
        </w:tc>
        <w:tc>
          <w:tcPr>
            <w:tcW w:w="705" w:type="pct"/>
            <w:shd w:val="clear" w:color="auto" w:fill="C4BC96" w:themeFill="background2" w:themeFillShade="BF"/>
          </w:tcPr>
          <w:p w14:paraId="4AFD9A6A" w14:textId="2A713F8C" w:rsidR="00085882" w:rsidRPr="00124C40" w:rsidRDefault="00085882" w:rsidP="00085882">
            <w:pPr>
              <w:pStyle w:val="Tabletext"/>
              <w:rPr>
                <w:rFonts w:ascii="Aptos" w:hAnsi="Aptos" w:cstheme="minorHAnsi"/>
                <w:i/>
                <w:iCs/>
                <w:szCs w:val="18"/>
              </w:rPr>
            </w:pPr>
            <w:r w:rsidRPr="00124C40">
              <w:rPr>
                <w:rFonts w:ascii="Aptos" w:hAnsi="Aptos" w:cstheme="minorHAnsi"/>
                <w:i/>
                <w:iCs/>
                <w:szCs w:val="18"/>
              </w:rPr>
              <w:t>Baseline year 2018/19 emissions (tCO</w:t>
            </w:r>
            <w:r w:rsidRPr="00124C40">
              <w:rPr>
                <w:rFonts w:ascii="Aptos" w:hAnsi="Aptos" w:cstheme="minorHAnsi"/>
                <w:i/>
                <w:iCs/>
                <w:szCs w:val="18"/>
                <w:vertAlign w:val="subscript"/>
              </w:rPr>
              <w:t>2</w:t>
            </w:r>
            <w:r w:rsidRPr="00124C40">
              <w:rPr>
                <w:rFonts w:ascii="Aptos" w:hAnsi="Aptos" w:cstheme="minorHAnsi"/>
                <w:i/>
                <w:iCs/>
                <w:szCs w:val="18"/>
              </w:rPr>
              <w:t>e)</w:t>
            </w:r>
          </w:p>
        </w:tc>
        <w:tc>
          <w:tcPr>
            <w:tcW w:w="627" w:type="pct"/>
            <w:shd w:val="clear" w:color="auto" w:fill="D9D9D9" w:themeFill="background1" w:themeFillShade="D9"/>
          </w:tcPr>
          <w:p w14:paraId="7E19BD7B" w14:textId="79D6CC53" w:rsidR="00085882" w:rsidRPr="00124C40" w:rsidRDefault="005A1F67" w:rsidP="00085882">
            <w:pPr>
              <w:pStyle w:val="Tabletext"/>
              <w:rPr>
                <w:rFonts w:ascii="Aptos" w:hAnsi="Aptos" w:cstheme="minorHAnsi"/>
                <w:i/>
                <w:iCs/>
                <w:szCs w:val="18"/>
              </w:rPr>
            </w:pPr>
            <w:r w:rsidRPr="00124C40">
              <w:rPr>
                <w:rFonts w:ascii="Aptos" w:hAnsi="Aptos" w:cstheme="minorHAnsi"/>
                <w:i/>
                <w:iCs/>
                <w:spacing w:val="-2"/>
                <w:szCs w:val="18"/>
              </w:rPr>
              <w:t xml:space="preserve">Previous year </w:t>
            </w:r>
            <w:r w:rsidR="00085882" w:rsidRPr="00124C40">
              <w:rPr>
                <w:rFonts w:ascii="Aptos" w:hAnsi="Aptos" w:cstheme="minorHAnsi"/>
                <w:i/>
                <w:iCs/>
                <w:spacing w:val="-2"/>
                <w:szCs w:val="18"/>
              </w:rPr>
              <w:t>20</w:t>
            </w:r>
            <w:r w:rsidRPr="00124C40">
              <w:rPr>
                <w:rFonts w:ascii="Aptos" w:hAnsi="Aptos" w:cstheme="minorHAnsi"/>
                <w:i/>
                <w:iCs/>
                <w:spacing w:val="-2"/>
                <w:szCs w:val="18"/>
              </w:rPr>
              <w:t>2</w:t>
            </w:r>
            <w:r w:rsidR="00D610D4" w:rsidRPr="00124C40">
              <w:rPr>
                <w:rFonts w:ascii="Aptos" w:hAnsi="Aptos" w:cstheme="minorHAnsi"/>
                <w:i/>
                <w:iCs/>
                <w:spacing w:val="-2"/>
                <w:szCs w:val="18"/>
              </w:rPr>
              <w:t>3</w:t>
            </w:r>
            <w:r w:rsidR="00085882" w:rsidRPr="00124C40">
              <w:rPr>
                <w:rFonts w:ascii="Aptos" w:hAnsi="Aptos" w:cstheme="minorHAnsi"/>
                <w:i/>
                <w:iCs/>
                <w:spacing w:val="-2"/>
                <w:szCs w:val="18"/>
              </w:rPr>
              <w:t>/2</w:t>
            </w:r>
            <w:r w:rsidRPr="00124C40">
              <w:rPr>
                <w:rFonts w:ascii="Aptos" w:hAnsi="Aptos" w:cstheme="minorHAnsi"/>
                <w:i/>
                <w:iCs/>
                <w:spacing w:val="-2"/>
                <w:szCs w:val="18"/>
              </w:rPr>
              <w:t>4</w:t>
            </w:r>
            <w:r w:rsidR="00085882" w:rsidRPr="00124C40">
              <w:rPr>
                <w:rFonts w:ascii="Aptos" w:hAnsi="Aptos" w:cstheme="minorHAnsi"/>
                <w:i/>
                <w:iCs/>
                <w:szCs w:val="18"/>
              </w:rPr>
              <w:t xml:space="preserve"> </w:t>
            </w:r>
            <w:r w:rsidR="00085882" w:rsidRPr="00124C40">
              <w:rPr>
                <w:rFonts w:ascii="Aptos" w:hAnsi="Aptos" w:cstheme="minorHAnsi"/>
                <w:i/>
                <w:iCs/>
                <w:spacing w:val="-2"/>
                <w:szCs w:val="18"/>
              </w:rPr>
              <w:t>emission</w:t>
            </w:r>
            <w:r w:rsidRPr="00124C40">
              <w:rPr>
                <w:rFonts w:ascii="Aptos" w:hAnsi="Aptos" w:cstheme="minorHAnsi"/>
                <w:i/>
                <w:iCs/>
                <w:spacing w:val="-2"/>
                <w:szCs w:val="18"/>
              </w:rPr>
              <w:t>s</w:t>
            </w:r>
            <w:r w:rsidR="00085882" w:rsidRPr="00124C40">
              <w:rPr>
                <w:rFonts w:ascii="Aptos" w:hAnsi="Aptos" w:cstheme="minorHAnsi"/>
                <w:i/>
                <w:iCs/>
                <w:spacing w:val="-10"/>
                <w:szCs w:val="18"/>
              </w:rPr>
              <w:t xml:space="preserve"> </w:t>
            </w:r>
            <w:r w:rsidR="00085882" w:rsidRPr="00124C40">
              <w:rPr>
                <w:rFonts w:ascii="Aptos" w:hAnsi="Aptos" w:cstheme="minorHAnsi"/>
                <w:i/>
                <w:iCs/>
                <w:spacing w:val="80"/>
                <w:szCs w:val="18"/>
              </w:rPr>
              <w:t xml:space="preserve"> </w:t>
            </w:r>
            <w:r w:rsidR="00085882" w:rsidRPr="00124C40">
              <w:rPr>
                <w:rFonts w:ascii="Aptos" w:hAnsi="Aptos" w:cstheme="minorHAnsi"/>
                <w:i/>
                <w:iCs/>
                <w:spacing w:val="-2"/>
                <w:position w:val="2"/>
                <w:szCs w:val="18"/>
              </w:rPr>
              <w:t>(tCO</w:t>
            </w:r>
            <w:r w:rsidR="00085882" w:rsidRPr="00124C40">
              <w:rPr>
                <w:rFonts w:ascii="Aptos" w:hAnsi="Aptos" w:cstheme="minorHAnsi"/>
                <w:i/>
                <w:iCs/>
                <w:spacing w:val="-2"/>
                <w:szCs w:val="18"/>
              </w:rPr>
              <w:t>2</w:t>
            </w:r>
            <w:r w:rsidR="00085882" w:rsidRPr="00124C40">
              <w:rPr>
                <w:rFonts w:ascii="Aptos" w:hAnsi="Aptos" w:cstheme="minorHAnsi"/>
                <w:i/>
                <w:iCs/>
                <w:spacing w:val="-2"/>
                <w:position w:val="2"/>
                <w:szCs w:val="18"/>
              </w:rPr>
              <w:t>e)</w:t>
            </w:r>
          </w:p>
        </w:tc>
        <w:tc>
          <w:tcPr>
            <w:tcW w:w="627" w:type="pct"/>
            <w:shd w:val="clear" w:color="auto" w:fill="B2A1C7" w:themeFill="accent4" w:themeFillTint="99"/>
          </w:tcPr>
          <w:p w14:paraId="33092ECA" w14:textId="09C90A1A" w:rsidR="00085882" w:rsidRPr="00124C40" w:rsidRDefault="005A1F67" w:rsidP="00085882">
            <w:pPr>
              <w:pStyle w:val="Tabletext"/>
              <w:rPr>
                <w:rFonts w:ascii="Aptos" w:hAnsi="Aptos" w:cstheme="minorHAnsi"/>
                <w:b/>
                <w:bCs/>
                <w:szCs w:val="18"/>
              </w:rPr>
            </w:pPr>
            <w:r w:rsidRPr="00124C40">
              <w:rPr>
                <w:rFonts w:ascii="Aptos" w:hAnsi="Aptos" w:cstheme="minorHAnsi"/>
                <w:b/>
                <w:bCs/>
                <w:spacing w:val="-2"/>
                <w:szCs w:val="18"/>
              </w:rPr>
              <w:t xml:space="preserve">Reporting Year </w:t>
            </w:r>
            <w:r w:rsidR="00085882" w:rsidRPr="00124C40">
              <w:rPr>
                <w:rFonts w:ascii="Aptos" w:hAnsi="Aptos" w:cstheme="minorHAnsi"/>
                <w:b/>
                <w:bCs/>
                <w:spacing w:val="-2"/>
                <w:szCs w:val="18"/>
              </w:rPr>
              <w:t>202</w:t>
            </w:r>
            <w:r w:rsidR="00766B38" w:rsidRPr="00124C40">
              <w:rPr>
                <w:rFonts w:ascii="Aptos" w:hAnsi="Aptos" w:cstheme="minorHAnsi"/>
                <w:b/>
                <w:bCs/>
                <w:spacing w:val="-2"/>
                <w:szCs w:val="18"/>
              </w:rPr>
              <w:t>4</w:t>
            </w:r>
            <w:r w:rsidR="00085882" w:rsidRPr="00124C40">
              <w:rPr>
                <w:rFonts w:ascii="Aptos" w:hAnsi="Aptos" w:cstheme="minorHAnsi"/>
                <w:b/>
                <w:bCs/>
                <w:spacing w:val="-2"/>
                <w:szCs w:val="18"/>
              </w:rPr>
              <w:t>/2</w:t>
            </w:r>
            <w:r w:rsidR="00766B38" w:rsidRPr="00124C40">
              <w:rPr>
                <w:rFonts w:ascii="Aptos" w:hAnsi="Aptos" w:cstheme="minorHAnsi"/>
                <w:b/>
                <w:bCs/>
                <w:spacing w:val="-2"/>
                <w:szCs w:val="18"/>
              </w:rPr>
              <w:t>5</w:t>
            </w:r>
            <w:r w:rsidR="00085882" w:rsidRPr="00124C40">
              <w:rPr>
                <w:rFonts w:ascii="Aptos" w:hAnsi="Aptos" w:cstheme="minorHAnsi"/>
                <w:b/>
                <w:bCs/>
                <w:spacing w:val="-2"/>
                <w:szCs w:val="18"/>
              </w:rPr>
              <w:t xml:space="preserve"> emission</w:t>
            </w:r>
            <w:r w:rsidR="00085882" w:rsidRPr="00124C40">
              <w:rPr>
                <w:rFonts w:ascii="Aptos" w:hAnsi="Aptos" w:cstheme="minorHAnsi"/>
                <w:b/>
                <w:bCs/>
                <w:spacing w:val="-10"/>
                <w:szCs w:val="18"/>
              </w:rPr>
              <w:t>s</w:t>
            </w:r>
            <w:r w:rsidR="00085882" w:rsidRPr="00124C40">
              <w:rPr>
                <w:rFonts w:ascii="Aptos" w:hAnsi="Aptos" w:cstheme="minorHAnsi"/>
                <w:b/>
                <w:bCs/>
                <w:spacing w:val="80"/>
                <w:szCs w:val="18"/>
              </w:rPr>
              <w:t xml:space="preserve"> </w:t>
            </w:r>
            <w:r w:rsidR="00085882" w:rsidRPr="00124C40">
              <w:rPr>
                <w:rFonts w:ascii="Aptos" w:hAnsi="Aptos" w:cstheme="minorHAnsi"/>
                <w:b/>
                <w:bCs/>
                <w:spacing w:val="-2"/>
                <w:position w:val="2"/>
                <w:szCs w:val="18"/>
              </w:rPr>
              <w:t>(tCO</w:t>
            </w:r>
            <w:r w:rsidR="00085882" w:rsidRPr="00124C40">
              <w:rPr>
                <w:rFonts w:ascii="Aptos" w:hAnsi="Aptos" w:cstheme="minorHAnsi"/>
                <w:b/>
                <w:bCs/>
                <w:spacing w:val="-2"/>
                <w:szCs w:val="18"/>
              </w:rPr>
              <w:t>2</w:t>
            </w:r>
            <w:r w:rsidR="00085882" w:rsidRPr="00124C40">
              <w:rPr>
                <w:rFonts w:ascii="Aptos" w:hAnsi="Aptos" w:cstheme="minorHAnsi"/>
                <w:b/>
                <w:bCs/>
                <w:spacing w:val="-2"/>
                <w:position w:val="2"/>
                <w:szCs w:val="18"/>
              </w:rPr>
              <w:t>e)</w:t>
            </w:r>
          </w:p>
        </w:tc>
        <w:tc>
          <w:tcPr>
            <w:tcW w:w="470" w:type="pct"/>
            <w:shd w:val="clear" w:color="auto" w:fill="CCC0D9" w:themeFill="accent4" w:themeFillTint="66"/>
          </w:tcPr>
          <w:p w14:paraId="3C8703E1" w14:textId="1C20D7F2" w:rsidR="00085882" w:rsidRPr="009949B9" w:rsidRDefault="00085882" w:rsidP="00085882">
            <w:pPr>
              <w:pStyle w:val="Tabletext"/>
              <w:rPr>
                <w:rFonts w:ascii="Aptos" w:hAnsi="Aptos" w:cstheme="minorHAnsi"/>
                <w:b/>
                <w:bCs/>
                <w:sz w:val="20"/>
                <w:szCs w:val="20"/>
                <w:vertAlign w:val="superscript"/>
              </w:rPr>
            </w:pPr>
            <w:r w:rsidRPr="009949B9">
              <w:rPr>
                <w:rFonts w:ascii="Aptos" w:hAnsi="Aptos" w:cstheme="minorHAnsi"/>
                <w:b/>
                <w:bCs/>
                <w:szCs w:val="18"/>
              </w:rPr>
              <w:t>SCERF Level of Reporting</w:t>
            </w:r>
          </w:p>
        </w:tc>
        <w:tc>
          <w:tcPr>
            <w:tcW w:w="706" w:type="pct"/>
            <w:shd w:val="clear" w:color="auto" w:fill="CCC0D9" w:themeFill="accent4" w:themeFillTint="66"/>
          </w:tcPr>
          <w:p w14:paraId="22ACB3AB" w14:textId="4194B555" w:rsidR="00085882" w:rsidRPr="009949B9" w:rsidRDefault="00085882" w:rsidP="00085882">
            <w:pPr>
              <w:pStyle w:val="Tabletext"/>
              <w:rPr>
                <w:rFonts w:ascii="Aptos" w:hAnsi="Aptos" w:cstheme="minorHAnsi"/>
                <w:b/>
                <w:bCs/>
                <w:szCs w:val="18"/>
              </w:rPr>
            </w:pPr>
            <w:r w:rsidRPr="009949B9">
              <w:rPr>
                <w:rFonts w:ascii="Aptos" w:hAnsi="Aptos" w:cstheme="minorHAnsi"/>
                <w:b/>
                <w:bCs/>
                <w:szCs w:val="18"/>
              </w:rPr>
              <w:t>Notes</w:t>
            </w:r>
          </w:p>
        </w:tc>
      </w:tr>
      <w:tr w:rsidR="00D704D7" w:rsidRPr="009949B9" w14:paraId="6493575C" w14:textId="77777777" w:rsidTr="00011B22">
        <w:tc>
          <w:tcPr>
            <w:tcW w:w="753" w:type="pct"/>
            <w:shd w:val="clear" w:color="auto" w:fill="B2A1C7" w:themeFill="accent4" w:themeFillTint="99"/>
          </w:tcPr>
          <w:p w14:paraId="72FB64E4" w14:textId="3C7958BE" w:rsidR="00D704D7" w:rsidRPr="009949B9" w:rsidRDefault="00D704D7" w:rsidP="00D704D7">
            <w:pPr>
              <w:pStyle w:val="Tabletext"/>
              <w:rPr>
                <w:rFonts w:ascii="Aptos" w:hAnsi="Aptos" w:cstheme="minorHAnsi"/>
                <w:b/>
                <w:bCs/>
                <w:sz w:val="20"/>
                <w:szCs w:val="20"/>
              </w:rPr>
            </w:pPr>
            <w:r w:rsidRPr="009949B9">
              <w:rPr>
                <w:rFonts w:ascii="Aptos" w:hAnsi="Aptos" w:cstheme="minorHAnsi"/>
                <w:b/>
                <w:bCs/>
                <w:sz w:val="20"/>
                <w:szCs w:val="20"/>
              </w:rPr>
              <w:t>Procurement and supply chain</w:t>
            </w:r>
          </w:p>
        </w:tc>
        <w:tc>
          <w:tcPr>
            <w:tcW w:w="1112" w:type="pct"/>
            <w:shd w:val="clear" w:color="auto" w:fill="CCC0D9" w:themeFill="accent4" w:themeFillTint="66"/>
          </w:tcPr>
          <w:p w14:paraId="315A8480" w14:textId="414F0BF7" w:rsidR="00D704D7" w:rsidRPr="009949B9" w:rsidRDefault="00D704D7" w:rsidP="00D704D7">
            <w:pPr>
              <w:pStyle w:val="Tabletext"/>
              <w:rPr>
                <w:rFonts w:ascii="Aptos" w:hAnsi="Aptos" w:cstheme="minorHAnsi"/>
                <w:sz w:val="20"/>
                <w:szCs w:val="20"/>
              </w:rPr>
            </w:pPr>
            <w:r w:rsidRPr="009949B9">
              <w:rPr>
                <w:rFonts w:ascii="Aptos" w:hAnsi="Aptos" w:cstheme="minorHAnsi"/>
                <w:sz w:val="20"/>
                <w:szCs w:val="20"/>
              </w:rPr>
              <w:t>Emissions</w:t>
            </w:r>
            <w:r w:rsidRPr="009949B9">
              <w:rPr>
                <w:rFonts w:ascii="Aptos" w:hAnsi="Aptos" w:cstheme="minorHAnsi"/>
                <w:spacing w:val="-12"/>
                <w:sz w:val="20"/>
                <w:szCs w:val="20"/>
              </w:rPr>
              <w:t xml:space="preserve"> </w:t>
            </w:r>
            <w:r w:rsidRPr="009949B9">
              <w:rPr>
                <w:rFonts w:ascii="Aptos" w:hAnsi="Aptos" w:cstheme="minorHAnsi"/>
                <w:sz w:val="20"/>
                <w:szCs w:val="20"/>
              </w:rPr>
              <w:t>associated with procurement &amp; supply</w:t>
            </w:r>
            <w:r w:rsidRPr="009949B9">
              <w:rPr>
                <w:rFonts w:ascii="Aptos" w:hAnsi="Aptos" w:cstheme="minorHAnsi"/>
                <w:spacing w:val="-12"/>
                <w:sz w:val="20"/>
                <w:szCs w:val="20"/>
              </w:rPr>
              <w:t xml:space="preserve"> </w:t>
            </w:r>
            <w:r w:rsidRPr="009949B9">
              <w:rPr>
                <w:rFonts w:ascii="Aptos" w:hAnsi="Aptos" w:cstheme="minorHAnsi"/>
                <w:sz w:val="20"/>
                <w:szCs w:val="20"/>
              </w:rPr>
              <w:t>chain</w:t>
            </w:r>
            <w:r w:rsidRPr="009949B9">
              <w:rPr>
                <w:rFonts w:ascii="Aptos" w:hAnsi="Aptos" w:cstheme="minorHAnsi"/>
                <w:spacing w:val="-11"/>
                <w:sz w:val="20"/>
                <w:szCs w:val="20"/>
              </w:rPr>
              <w:t xml:space="preserve"> </w:t>
            </w:r>
            <w:r w:rsidRPr="009949B9">
              <w:rPr>
                <w:rFonts w:ascii="Aptos" w:hAnsi="Aptos" w:cstheme="minorHAnsi"/>
                <w:sz w:val="20"/>
                <w:szCs w:val="20"/>
              </w:rPr>
              <w:t>of</w:t>
            </w:r>
            <w:r w:rsidRPr="009949B9">
              <w:rPr>
                <w:rFonts w:ascii="Aptos" w:hAnsi="Aptos" w:cstheme="minorHAnsi"/>
                <w:spacing w:val="-11"/>
                <w:sz w:val="20"/>
                <w:szCs w:val="20"/>
              </w:rPr>
              <w:t xml:space="preserve"> </w:t>
            </w:r>
            <w:r w:rsidRPr="009949B9">
              <w:rPr>
                <w:rFonts w:ascii="Aptos" w:hAnsi="Aptos" w:cstheme="minorHAnsi"/>
                <w:sz w:val="20"/>
                <w:szCs w:val="20"/>
              </w:rPr>
              <w:t xml:space="preserve">goods and services purchased for the operation of the </w:t>
            </w:r>
            <w:r w:rsidRPr="009949B9">
              <w:rPr>
                <w:rFonts w:ascii="Aptos" w:hAnsi="Aptos" w:cstheme="minorHAnsi"/>
                <w:spacing w:val="-2"/>
                <w:sz w:val="20"/>
                <w:szCs w:val="20"/>
              </w:rPr>
              <w:t>University.</w:t>
            </w:r>
          </w:p>
        </w:tc>
        <w:tc>
          <w:tcPr>
            <w:tcW w:w="705" w:type="pct"/>
            <w:shd w:val="clear" w:color="auto" w:fill="C4BC96" w:themeFill="background2" w:themeFillShade="BF"/>
          </w:tcPr>
          <w:p w14:paraId="7899FE22" w14:textId="02D690D0" w:rsidR="00D704D7" w:rsidRPr="00124C40" w:rsidRDefault="00D704D7" w:rsidP="00D704D7">
            <w:pPr>
              <w:pStyle w:val="Tabletext"/>
              <w:rPr>
                <w:rFonts w:ascii="Aptos" w:hAnsi="Aptos" w:cstheme="minorHAnsi"/>
                <w:i/>
                <w:iCs/>
                <w:szCs w:val="18"/>
              </w:rPr>
            </w:pPr>
            <w:r w:rsidRPr="00124C40">
              <w:rPr>
                <w:rFonts w:ascii="Aptos" w:hAnsi="Aptos" w:cstheme="minorHAnsi"/>
                <w:i/>
                <w:iCs/>
                <w:spacing w:val="-2"/>
                <w:szCs w:val="18"/>
              </w:rPr>
              <w:t>21,051</w:t>
            </w:r>
          </w:p>
        </w:tc>
        <w:tc>
          <w:tcPr>
            <w:tcW w:w="627" w:type="pct"/>
            <w:shd w:val="clear" w:color="auto" w:fill="D9D9D9" w:themeFill="background1" w:themeFillShade="D9"/>
          </w:tcPr>
          <w:p w14:paraId="46B7642C" w14:textId="796FE6A3" w:rsidR="00D704D7" w:rsidRPr="00124C40" w:rsidRDefault="00FC0096" w:rsidP="00D704D7">
            <w:pPr>
              <w:pStyle w:val="Tabletext"/>
              <w:rPr>
                <w:rFonts w:ascii="Aptos" w:hAnsi="Aptos" w:cstheme="minorHAnsi"/>
                <w:i/>
                <w:iCs/>
                <w:szCs w:val="18"/>
              </w:rPr>
            </w:pPr>
            <w:r w:rsidRPr="00124C40">
              <w:rPr>
                <w:rFonts w:ascii="Aptos" w:hAnsi="Aptos" w:cstheme="minorHAnsi"/>
                <w:i/>
                <w:iCs/>
                <w:szCs w:val="18"/>
              </w:rPr>
              <w:t>34,</w:t>
            </w:r>
            <w:r w:rsidR="00136A41" w:rsidRPr="00124C40">
              <w:rPr>
                <w:rFonts w:ascii="Aptos" w:hAnsi="Aptos" w:cstheme="minorHAnsi"/>
                <w:i/>
                <w:iCs/>
                <w:szCs w:val="18"/>
              </w:rPr>
              <w:t>444</w:t>
            </w:r>
          </w:p>
        </w:tc>
        <w:tc>
          <w:tcPr>
            <w:tcW w:w="627" w:type="pct"/>
            <w:shd w:val="clear" w:color="auto" w:fill="B2A1C7" w:themeFill="accent4" w:themeFillTint="99"/>
          </w:tcPr>
          <w:p w14:paraId="344623B5" w14:textId="12131694" w:rsidR="00D704D7" w:rsidRPr="00124C40" w:rsidRDefault="00D21EAD" w:rsidP="00D704D7">
            <w:pPr>
              <w:pStyle w:val="Tabletext"/>
              <w:rPr>
                <w:rFonts w:ascii="Aptos" w:hAnsi="Aptos" w:cstheme="minorHAnsi"/>
                <w:b/>
                <w:bCs/>
                <w:sz w:val="20"/>
                <w:szCs w:val="20"/>
              </w:rPr>
            </w:pPr>
            <w:r w:rsidRPr="00124C40">
              <w:rPr>
                <w:rFonts w:ascii="Aptos" w:hAnsi="Aptos" w:cstheme="minorHAnsi"/>
                <w:b/>
                <w:bCs/>
                <w:sz w:val="20"/>
                <w:szCs w:val="20"/>
              </w:rPr>
              <w:t>18,</w:t>
            </w:r>
            <w:r w:rsidR="00136A41" w:rsidRPr="00124C40">
              <w:rPr>
                <w:rFonts w:ascii="Aptos" w:hAnsi="Aptos" w:cstheme="minorHAnsi"/>
                <w:b/>
                <w:bCs/>
                <w:sz w:val="20"/>
                <w:szCs w:val="20"/>
              </w:rPr>
              <w:t>763</w:t>
            </w:r>
          </w:p>
          <w:p w14:paraId="1FC17E2F" w14:textId="0225DCFA" w:rsidR="00D21EAD" w:rsidRPr="00124C40" w:rsidRDefault="00D21EAD" w:rsidP="00D704D7">
            <w:pPr>
              <w:pStyle w:val="Tabletext"/>
              <w:rPr>
                <w:rFonts w:ascii="Aptos" w:hAnsi="Aptos" w:cstheme="minorHAnsi"/>
                <w:b/>
                <w:bCs/>
                <w:sz w:val="20"/>
                <w:szCs w:val="20"/>
              </w:rPr>
            </w:pPr>
          </w:p>
        </w:tc>
        <w:tc>
          <w:tcPr>
            <w:tcW w:w="470" w:type="pct"/>
            <w:shd w:val="clear" w:color="auto" w:fill="CCC0D9" w:themeFill="accent4" w:themeFillTint="66"/>
          </w:tcPr>
          <w:p w14:paraId="048AD5B6" w14:textId="261F7468" w:rsidR="00D704D7" w:rsidRPr="00C84205" w:rsidRDefault="00D704D7" w:rsidP="00D704D7">
            <w:pPr>
              <w:pStyle w:val="Tabletext"/>
              <w:rPr>
                <w:rFonts w:ascii="Aptos" w:hAnsi="Aptos" w:cstheme="minorHAnsi"/>
                <w:sz w:val="20"/>
                <w:szCs w:val="20"/>
              </w:rPr>
            </w:pPr>
            <w:r w:rsidRPr="00C84205">
              <w:rPr>
                <w:rFonts w:ascii="Aptos" w:hAnsi="Aptos" w:cstheme="minorHAnsi"/>
                <w:sz w:val="20"/>
                <w:szCs w:val="20"/>
              </w:rPr>
              <w:t>Basic</w:t>
            </w:r>
          </w:p>
        </w:tc>
        <w:tc>
          <w:tcPr>
            <w:tcW w:w="706" w:type="pct"/>
            <w:shd w:val="clear" w:color="auto" w:fill="CCC0D9" w:themeFill="accent4" w:themeFillTint="66"/>
          </w:tcPr>
          <w:p w14:paraId="5D3565E8" w14:textId="50225C60" w:rsidR="00D704D7" w:rsidRPr="00C84205" w:rsidRDefault="00D704D7" w:rsidP="00D704D7">
            <w:pPr>
              <w:pStyle w:val="Tabletext"/>
              <w:rPr>
                <w:rFonts w:ascii="Aptos" w:hAnsi="Aptos" w:cstheme="minorHAnsi"/>
                <w:szCs w:val="18"/>
              </w:rPr>
            </w:pPr>
            <w:r w:rsidRPr="00C84205">
              <w:rPr>
                <w:rFonts w:ascii="Aptos" w:hAnsi="Aptos" w:cstheme="minorHAnsi"/>
                <w:szCs w:val="18"/>
              </w:rPr>
              <w:t xml:space="preserve"> ‘Scope 3’ report provided by NWUPC based on KU purchasing ledger </w:t>
            </w:r>
          </w:p>
        </w:tc>
      </w:tr>
      <w:tr w:rsidR="00D704D7" w:rsidRPr="009949B9" w14:paraId="44F2F361" w14:textId="77777777" w:rsidTr="00011B22">
        <w:tc>
          <w:tcPr>
            <w:tcW w:w="753" w:type="pct"/>
            <w:shd w:val="clear" w:color="auto" w:fill="B2A1C7" w:themeFill="accent4" w:themeFillTint="99"/>
          </w:tcPr>
          <w:p w14:paraId="038B5BB6" w14:textId="7B2E287C" w:rsidR="00D704D7" w:rsidRPr="009949B9" w:rsidRDefault="00D704D7" w:rsidP="00D704D7">
            <w:pPr>
              <w:pStyle w:val="Tabletext"/>
              <w:rPr>
                <w:rFonts w:ascii="Aptos" w:hAnsi="Aptos" w:cstheme="minorHAnsi"/>
                <w:b/>
                <w:bCs/>
                <w:sz w:val="20"/>
                <w:szCs w:val="20"/>
              </w:rPr>
            </w:pPr>
            <w:r w:rsidRPr="009949B9">
              <w:rPr>
                <w:rFonts w:ascii="Aptos" w:hAnsi="Aptos" w:cstheme="minorHAnsi"/>
                <w:b/>
                <w:bCs/>
                <w:sz w:val="20"/>
                <w:szCs w:val="20"/>
              </w:rPr>
              <w:t>Capital Goods</w:t>
            </w:r>
          </w:p>
        </w:tc>
        <w:tc>
          <w:tcPr>
            <w:tcW w:w="1112" w:type="pct"/>
            <w:shd w:val="clear" w:color="auto" w:fill="CCC0D9" w:themeFill="accent4" w:themeFillTint="66"/>
          </w:tcPr>
          <w:p w14:paraId="144A0F31" w14:textId="5D9314B3" w:rsidR="00D704D7" w:rsidRPr="009949B9" w:rsidRDefault="00D704D7" w:rsidP="00D704D7">
            <w:pPr>
              <w:pStyle w:val="Tabletext"/>
              <w:rPr>
                <w:rFonts w:ascii="Aptos" w:hAnsi="Aptos" w:cstheme="minorHAnsi"/>
                <w:b/>
                <w:bCs/>
                <w:sz w:val="20"/>
                <w:szCs w:val="20"/>
              </w:rPr>
            </w:pPr>
            <w:r w:rsidRPr="009949B9">
              <w:rPr>
                <w:rFonts w:ascii="Aptos" w:hAnsi="Aptos" w:cstheme="minorHAnsi"/>
                <w:sz w:val="20"/>
                <w:szCs w:val="20"/>
              </w:rPr>
              <w:t>Emissions</w:t>
            </w:r>
            <w:r w:rsidRPr="009949B9">
              <w:rPr>
                <w:rFonts w:ascii="Aptos" w:hAnsi="Aptos" w:cstheme="minorHAnsi"/>
                <w:spacing w:val="-12"/>
                <w:sz w:val="20"/>
                <w:szCs w:val="20"/>
              </w:rPr>
              <w:t xml:space="preserve"> </w:t>
            </w:r>
            <w:r w:rsidRPr="009949B9">
              <w:rPr>
                <w:rFonts w:ascii="Aptos" w:hAnsi="Aptos" w:cstheme="minorHAnsi"/>
                <w:sz w:val="20"/>
                <w:szCs w:val="20"/>
              </w:rPr>
              <w:t>associated</w:t>
            </w:r>
            <w:r w:rsidR="005A1F67">
              <w:rPr>
                <w:rFonts w:ascii="Aptos" w:hAnsi="Aptos" w:cstheme="minorHAnsi"/>
                <w:sz w:val="20"/>
                <w:szCs w:val="20"/>
              </w:rPr>
              <w:t xml:space="preserve"> with </w:t>
            </w:r>
            <w:r w:rsidRPr="009949B9">
              <w:rPr>
                <w:rFonts w:ascii="Aptos" w:hAnsi="Aptos" w:cstheme="minorHAnsi"/>
                <w:sz w:val="20"/>
                <w:szCs w:val="20"/>
              </w:rPr>
              <w:t xml:space="preserve"> purchase of tangible </w:t>
            </w:r>
            <w:r w:rsidRPr="009949B9">
              <w:rPr>
                <w:rFonts w:ascii="Aptos" w:hAnsi="Aptos" w:cstheme="minorHAnsi"/>
                <w:spacing w:val="-2"/>
                <w:sz w:val="20"/>
                <w:szCs w:val="20"/>
              </w:rPr>
              <w:t>assets</w:t>
            </w:r>
          </w:p>
        </w:tc>
        <w:tc>
          <w:tcPr>
            <w:tcW w:w="705" w:type="pct"/>
            <w:shd w:val="clear" w:color="auto" w:fill="C4BC96" w:themeFill="background2" w:themeFillShade="BF"/>
          </w:tcPr>
          <w:p w14:paraId="78357582" w14:textId="0D8294EE" w:rsidR="00D704D7" w:rsidRPr="00124C40" w:rsidRDefault="00D704D7" w:rsidP="00D704D7">
            <w:pPr>
              <w:pStyle w:val="Tabletext"/>
              <w:rPr>
                <w:rFonts w:ascii="Aptos" w:hAnsi="Aptos" w:cstheme="minorHAnsi"/>
                <w:i/>
                <w:iCs/>
                <w:szCs w:val="18"/>
              </w:rPr>
            </w:pPr>
            <w:r w:rsidRPr="00124C40">
              <w:rPr>
                <w:rFonts w:ascii="Aptos" w:hAnsi="Aptos" w:cstheme="minorHAnsi"/>
                <w:i/>
                <w:iCs/>
                <w:spacing w:val="-2"/>
                <w:szCs w:val="18"/>
              </w:rPr>
              <w:t>(included in</w:t>
            </w:r>
            <w:r w:rsidRPr="00124C40">
              <w:rPr>
                <w:rFonts w:ascii="Aptos" w:hAnsi="Aptos" w:cstheme="minorHAnsi"/>
                <w:i/>
                <w:iCs/>
                <w:szCs w:val="18"/>
              </w:rPr>
              <w:t xml:space="preserve"> </w:t>
            </w:r>
            <w:r w:rsidRPr="00124C40">
              <w:rPr>
                <w:rFonts w:ascii="Aptos" w:hAnsi="Aptos" w:cstheme="minorHAnsi"/>
                <w:i/>
                <w:iCs/>
                <w:spacing w:val="-2"/>
                <w:szCs w:val="18"/>
              </w:rPr>
              <w:t>above)</w:t>
            </w:r>
          </w:p>
        </w:tc>
        <w:tc>
          <w:tcPr>
            <w:tcW w:w="627" w:type="pct"/>
            <w:shd w:val="clear" w:color="auto" w:fill="D9D9D9" w:themeFill="background1" w:themeFillShade="D9"/>
          </w:tcPr>
          <w:p w14:paraId="35E9EA99" w14:textId="0A2897FD" w:rsidR="00D704D7" w:rsidRPr="00124C40" w:rsidRDefault="00D704D7" w:rsidP="00D704D7">
            <w:pPr>
              <w:pStyle w:val="Tabletext"/>
              <w:rPr>
                <w:rFonts w:ascii="Aptos" w:hAnsi="Aptos" w:cstheme="minorHAnsi"/>
                <w:i/>
                <w:iCs/>
                <w:szCs w:val="18"/>
              </w:rPr>
            </w:pPr>
            <w:r w:rsidRPr="00124C40">
              <w:rPr>
                <w:rFonts w:ascii="Aptos" w:hAnsi="Aptos" w:cstheme="minorHAnsi"/>
                <w:i/>
                <w:iCs/>
                <w:spacing w:val="-2"/>
                <w:szCs w:val="18"/>
              </w:rPr>
              <w:t>(included in</w:t>
            </w:r>
            <w:r w:rsidRPr="00124C40">
              <w:rPr>
                <w:rFonts w:ascii="Aptos" w:hAnsi="Aptos" w:cstheme="minorHAnsi"/>
                <w:i/>
                <w:iCs/>
                <w:szCs w:val="18"/>
              </w:rPr>
              <w:t xml:space="preserve"> </w:t>
            </w:r>
            <w:r w:rsidRPr="00124C40">
              <w:rPr>
                <w:rFonts w:ascii="Aptos" w:hAnsi="Aptos" w:cstheme="minorHAnsi"/>
                <w:i/>
                <w:iCs/>
                <w:spacing w:val="-2"/>
                <w:szCs w:val="18"/>
              </w:rPr>
              <w:t>above)</w:t>
            </w:r>
          </w:p>
        </w:tc>
        <w:tc>
          <w:tcPr>
            <w:tcW w:w="627" w:type="pct"/>
            <w:shd w:val="clear" w:color="auto" w:fill="B2A1C7" w:themeFill="accent4" w:themeFillTint="99"/>
          </w:tcPr>
          <w:p w14:paraId="23063025" w14:textId="6408A494" w:rsidR="00D704D7" w:rsidRPr="00124C40" w:rsidRDefault="00D704D7" w:rsidP="00D704D7">
            <w:pPr>
              <w:pStyle w:val="Tabletext"/>
              <w:rPr>
                <w:rFonts w:ascii="Aptos" w:hAnsi="Aptos" w:cstheme="minorHAnsi"/>
                <w:b/>
                <w:bCs/>
                <w:sz w:val="20"/>
                <w:szCs w:val="20"/>
              </w:rPr>
            </w:pPr>
            <w:r w:rsidRPr="00124C40">
              <w:rPr>
                <w:rFonts w:ascii="Aptos" w:hAnsi="Aptos" w:cstheme="minorHAnsi"/>
                <w:b/>
                <w:bCs/>
                <w:spacing w:val="-2"/>
                <w:sz w:val="20"/>
                <w:szCs w:val="20"/>
              </w:rPr>
              <w:t>(included in</w:t>
            </w:r>
            <w:r w:rsidRPr="00124C40">
              <w:rPr>
                <w:rFonts w:ascii="Aptos" w:hAnsi="Aptos" w:cstheme="minorHAnsi"/>
                <w:b/>
                <w:bCs/>
                <w:sz w:val="20"/>
                <w:szCs w:val="20"/>
              </w:rPr>
              <w:t xml:space="preserve"> </w:t>
            </w:r>
            <w:r w:rsidRPr="00124C40">
              <w:rPr>
                <w:rFonts w:ascii="Aptos" w:hAnsi="Aptos" w:cstheme="minorHAnsi"/>
                <w:b/>
                <w:bCs/>
                <w:spacing w:val="-2"/>
                <w:sz w:val="20"/>
                <w:szCs w:val="20"/>
              </w:rPr>
              <w:t>above)</w:t>
            </w:r>
          </w:p>
        </w:tc>
        <w:tc>
          <w:tcPr>
            <w:tcW w:w="470" w:type="pct"/>
            <w:shd w:val="clear" w:color="auto" w:fill="CCC0D9" w:themeFill="accent4" w:themeFillTint="66"/>
          </w:tcPr>
          <w:p w14:paraId="69D9B87C" w14:textId="5E73FEE3" w:rsidR="00D704D7" w:rsidRPr="00C84205" w:rsidRDefault="00D704D7" w:rsidP="00D704D7">
            <w:pPr>
              <w:pStyle w:val="Tabletext"/>
              <w:rPr>
                <w:rFonts w:ascii="Aptos" w:hAnsi="Aptos" w:cstheme="minorHAnsi"/>
                <w:sz w:val="20"/>
                <w:szCs w:val="20"/>
              </w:rPr>
            </w:pPr>
            <w:r w:rsidRPr="00C84205">
              <w:rPr>
                <w:rFonts w:ascii="Aptos" w:hAnsi="Aptos" w:cstheme="minorHAnsi"/>
                <w:sz w:val="20"/>
                <w:szCs w:val="20"/>
              </w:rPr>
              <w:t>Basic</w:t>
            </w:r>
          </w:p>
        </w:tc>
        <w:tc>
          <w:tcPr>
            <w:tcW w:w="706" w:type="pct"/>
            <w:shd w:val="clear" w:color="auto" w:fill="CCC0D9" w:themeFill="accent4" w:themeFillTint="66"/>
          </w:tcPr>
          <w:p w14:paraId="60876322" w14:textId="77777777" w:rsidR="00D704D7" w:rsidRPr="00C84205" w:rsidRDefault="00D704D7" w:rsidP="00D704D7">
            <w:pPr>
              <w:pStyle w:val="Tabletext"/>
              <w:rPr>
                <w:rFonts w:ascii="Aptos" w:hAnsi="Aptos" w:cstheme="minorHAnsi"/>
                <w:szCs w:val="18"/>
              </w:rPr>
            </w:pPr>
          </w:p>
        </w:tc>
      </w:tr>
      <w:tr w:rsidR="00D704D7" w:rsidRPr="009949B9" w14:paraId="49A761F8" w14:textId="77777777" w:rsidTr="00011B22">
        <w:tc>
          <w:tcPr>
            <w:tcW w:w="753" w:type="pct"/>
            <w:shd w:val="clear" w:color="auto" w:fill="B2A1C7" w:themeFill="accent4" w:themeFillTint="99"/>
          </w:tcPr>
          <w:p w14:paraId="376FBCE3" w14:textId="39B1B8BC" w:rsidR="00D704D7" w:rsidRPr="009949B9" w:rsidRDefault="00D704D7" w:rsidP="00D704D7">
            <w:pPr>
              <w:pStyle w:val="Tabletext"/>
              <w:rPr>
                <w:rFonts w:ascii="Aptos" w:hAnsi="Aptos" w:cstheme="minorHAnsi"/>
                <w:b/>
                <w:bCs/>
                <w:sz w:val="20"/>
                <w:szCs w:val="20"/>
              </w:rPr>
            </w:pPr>
            <w:r w:rsidRPr="009949B9">
              <w:rPr>
                <w:rFonts w:ascii="Aptos" w:hAnsi="Aptos" w:cstheme="minorHAnsi"/>
                <w:b/>
                <w:bCs/>
                <w:sz w:val="20"/>
                <w:szCs w:val="20"/>
              </w:rPr>
              <w:t>Fuel and energy related activities</w:t>
            </w:r>
          </w:p>
        </w:tc>
        <w:tc>
          <w:tcPr>
            <w:tcW w:w="1112" w:type="pct"/>
            <w:shd w:val="clear" w:color="auto" w:fill="CCC0D9" w:themeFill="accent4" w:themeFillTint="66"/>
          </w:tcPr>
          <w:p w14:paraId="1BD81CE5" w14:textId="2B62A57F" w:rsidR="00D704D7" w:rsidRPr="009949B9" w:rsidRDefault="00D704D7" w:rsidP="00D704D7">
            <w:pPr>
              <w:pStyle w:val="Tabletext"/>
              <w:rPr>
                <w:rFonts w:ascii="Aptos" w:hAnsi="Aptos" w:cstheme="minorHAnsi"/>
                <w:sz w:val="20"/>
                <w:szCs w:val="20"/>
              </w:rPr>
            </w:pPr>
            <w:r w:rsidRPr="009949B9">
              <w:rPr>
                <w:rFonts w:ascii="Aptos" w:hAnsi="Aptos" w:cstheme="minorHAnsi"/>
                <w:sz w:val="20"/>
                <w:szCs w:val="20"/>
              </w:rPr>
              <w:t xml:space="preserve">Upstream </w:t>
            </w:r>
            <w:r w:rsidRPr="009949B9">
              <w:rPr>
                <w:rFonts w:ascii="Aptos" w:hAnsi="Aptos" w:cstheme="minorHAnsi"/>
                <w:spacing w:val="-2"/>
                <w:sz w:val="20"/>
                <w:szCs w:val="20"/>
              </w:rPr>
              <w:t xml:space="preserve">emissions </w:t>
            </w:r>
            <w:r w:rsidRPr="009949B9">
              <w:rPr>
                <w:rFonts w:ascii="Aptos" w:hAnsi="Aptos" w:cstheme="minorHAnsi"/>
                <w:sz w:val="20"/>
                <w:szCs w:val="20"/>
              </w:rPr>
              <w:t xml:space="preserve">associated with </w:t>
            </w:r>
            <w:r w:rsidRPr="009949B9">
              <w:rPr>
                <w:rFonts w:ascii="Aptos" w:hAnsi="Aptos" w:cstheme="minorHAnsi"/>
                <w:spacing w:val="-2"/>
                <w:sz w:val="20"/>
                <w:szCs w:val="20"/>
              </w:rPr>
              <w:t xml:space="preserve">fuels </w:t>
            </w:r>
            <w:r w:rsidRPr="009949B9">
              <w:rPr>
                <w:rFonts w:ascii="Aptos" w:hAnsi="Aptos" w:cstheme="minorHAnsi"/>
                <w:sz w:val="20"/>
                <w:szCs w:val="20"/>
              </w:rPr>
              <w:t>and</w:t>
            </w:r>
            <w:r w:rsidRPr="009949B9">
              <w:rPr>
                <w:rFonts w:ascii="Aptos" w:hAnsi="Aptos" w:cstheme="minorHAnsi"/>
                <w:spacing w:val="-3"/>
                <w:sz w:val="20"/>
                <w:szCs w:val="20"/>
              </w:rPr>
              <w:t xml:space="preserve"> </w:t>
            </w:r>
            <w:r w:rsidRPr="009949B9">
              <w:rPr>
                <w:rFonts w:ascii="Aptos" w:hAnsi="Aptos" w:cstheme="minorHAnsi"/>
                <w:sz w:val="20"/>
                <w:szCs w:val="20"/>
              </w:rPr>
              <w:t>energy</w:t>
            </w:r>
            <w:r w:rsidRPr="009949B9">
              <w:rPr>
                <w:rFonts w:ascii="Aptos" w:hAnsi="Aptos" w:cstheme="minorHAnsi"/>
                <w:spacing w:val="-1"/>
                <w:sz w:val="20"/>
                <w:szCs w:val="20"/>
              </w:rPr>
              <w:t xml:space="preserve"> </w:t>
            </w:r>
            <w:r w:rsidRPr="009949B9">
              <w:rPr>
                <w:rFonts w:ascii="Aptos" w:hAnsi="Aptos" w:cstheme="minorHAnsi"/>
                <w:sz w:val="20"/>
                <w:szCs w:val="20"/>
              </w:rPr>
              <w:t>in Scope</w:t>
            </w:r>
            <w:r w:rsidRPr="009949B9">
              <w:rPr>
                <w:rFonts w:ascii="Aptos" w:hAnsi="Aptos" w:cstheme="minorHAnsi"/>
                <w:spacing w:val="-2"/>
                <w:sz w:val="20"/>
                <w:szCs w:val="20"/>
              </w:rPr>
              <w:t xml:space="preserve"> </w:t>
            </w:r>
            <w:r w:rsidRPr="009949B9">
              <w:rPr>
                <w:rFonts w:ascii="Aptos" w:hAnsi="Aptos" w:cstheme="minorHAnsi"/>
                <w:spacing w:val="-10"/>
                <w:sz w:val="20"/>
                <w:szCs w:val="20"/>
              </w:rPr>
              <w:t xml:space="preserve">1 </w:t>
            </w:r>
            <w:r w:rsidRPr="009949B9">
              <w:rPr>
                <w:rFonts w:ascii="Aptos" w:hAnsi="Aptos" w:cstheme="minorHAnsi"/>
                <w:sz w:val="20"/>
                <w:szCs w:val="20"/>
              </w:rPr>
              <w:t>&amp;</w:t>
            </w:r>
            <w:r w:rsidRPr="009949B9">
              <w:rPr>
                <w:rFonts w:ascii="Aptos" w:hAnsi="Aptos" w:cstheme="minorHAnsi"/>
                <w:spacing w:val="-2"/>
                <w:sz w:val="20"/>
                <w:szCs w:val="20"/>
              </w:rPr>
              <w:t xml:space="preserve"> </w:t>
            </w:r>
            <w:r w:rsidRPr="009949B9">
              <w:rPr>
                <w:rFonts w:ascii="Aptos" w:hAnsi="Aptos" w:cstheme="minorHAnsi"/>
                <w:sz w:val="20"/>
                <w:szCs w:val="20"/>
              </w:rPr>
              <w:t>2</w:t>
            </w:r>
            <w:r w:rsidRPr="009949B9">
              <w:rPr>
                <w:rFonts w:ascii="Aptos" w:hAnsi="Aptos" w:cstheme="minorHAnsi"/>
                <w:spacing w:val="-2"/>
                <w:sz w:val="20"/>
                <w:szCs w:val="20"/>
              </w:rPr>
              <w:t xml:space="preserve"> </w:t>
            </w:r>
            <w:r w:rsidRPr="009949B9">
              <w:rPr>
                <w:rFonts w:ascii="Aptos" w:hAnsi="Aptos" w:cstheme="minorHAnsi"/>
                <w:sz w:val="20"/>
                <w:szCs w:val="20"/>
              </w:rPr>
              <w:t xml:space="preserve">(i.e., </w:t>
            </w:r>
            <w:r w:rsidRPr="009949B9">
              <w:rPr>
                <w:rFonts w:ascii="Aptos" w:hAnsi="Aptos" w:cstheme="minorHAnsi"/>
                <w:spacing w:val="-2"/>
                <w:sz w:val="20"/>
                <w:szCs w:val="20"/>
              </w:rPr>
              <w:t xml:space="preserve">emissions </w:t>
            </w:r>
            <w:r w:rsidRPr="009949B9">
              <w:rPr>
                <w:rFonts w:ascii="Aptos" w:hAnsi="Aptos" w:cstheme="minorHAnsi"/>
                <w:sz w:val="20"/>
                <w:szCs w:val="20"/>
              </w:rPr>
              <w:t xml:space="preserve">associated with </w:t>
            </w:r>
            <w:r w:rsidRPr="009949B9">
              <w:rPr>
                <w:rFonts w:ascii="Aptos" w:hAnsi="Aptos" w:cstheme="minorHAnsi"/>
                <w:spacing w:val="-2"/>
                <w:sz w:val="20"/>
                <w:szCs w:val="20"/>
              </w:rPr>
              <w:t xml:space="preserve">getting </w:t>
            </w:r>
            <w:r w:rsidRPr="009949B9">
              <w:rPr>
                <w:rFonts w:ascii="Aptos" w:hAnsi="Aptos" w:cstheme="minorHAnsi"/>
                <w:sz w:val="20"/>
                <w:szCs w:val="20"/>
              </w:rPr>
              <w:t>fuel/energy to</w:t>
            </w:r>
            <w:r w:rsidRPr="009949B9">
              <w:rPr>
                <w:rFonts w:ascii="Aptos" w:hAnsi="Aptos" w:cstheme="minorHAnsi"/>
                <w:spacing w:val="-4"/>
                <w:sz w:val="20"/>
                <w:szCs w:val="20"/>
              </w:rPr>
              <w:t xml:space="preserve"> </w:t>
            </w:r>
            <w:r w:rsidRPr="009949B9">
              <w:rPr>
                <w:rFonts w:ascii="Aptos" w:hAnsi="Aptos" w:cstheme="minorHAnsi"/>
                <w:sz w:val="20"/>
                <w:szCs w:val="20"/>
              </w:rPr>
              <w:t>point</w:t>
            </w:r>
            <w:r w:rsidRPr="009949B9">
              <w:rPr>
                <w:rFonts w:ascii="Aptos" w:hAnsi="Aptos" w:cstheme="minorHAnsi"/>
                <w:spacing w:val="-2"/>
                <w:sz w:val="20"/>
                <w:szCs w:val="20"/>
              </w:rPr>
              <w:t xml:space="preserve"> </w:t>
            </w:r>
            <w:r w:rsidRPr="009949B9">
              <w:rPr>
                <w:rFonts w:ascii="Aptos" w:hAnsi="Aptos" w:cstheme="minorHAnsi"/>
                <w:sz w:val="20"/>
                <w:szCs w:val="20"/>
              </w:rPr>
              <w:t>of use</w:t>
            </w:r>
            <w:r w:rsidRPr="009949B9">
              <w:rPr>
                <w:rFonts w:ascii="Aptos" w:hAnsi="Aptos" w:cstheme="minorHAnsi"/>
                <w:spacing w:val="-6"/>
                <w:sz w:val="20"/>
                <w:szCs w:val="20"/>
              </w:rPr>
              <w:t xml:space="preserve"> </w:t>
            </w:r>
            <w:r w:rsidRPr="009949B9">
              <w:rPr>
                <w:rFonts w:ascii="Aptos" w:hAnsi="Aptos" w:cstheme="minorHAnsi"/>
                <w:sz w:val="20"/>
                <w:szCs w:val="20"/>
              </w:rPr>
              <w:t>including</w:t>
            </w:r>
            <w:r w:rsidRPr="009949B9">
              <w:rPr>
                <w:rFonts w:ascii="Aptos" w:hAnsi="Aptos" w:cstheme="minorHAnsi"/>
                <w:spacing w:val="-6"/>
                <w:sz w:val="20"/>
                <w:szCs w:val="20"/>
              </w:rPr>
              <w:t xml:space="preserve"> </w:t>
            </w:r>
            <w:r w:rsidRPr="009949B9">
              <w:rPr>
                <w:rFonts w:ascii="Aptos" w:hAnsi="Aptos" w:cstheme="minorHAnsi"/>
                <w:sz w:val="20"/>
                <w:szCs w:val="20"/>
              </w:rPr>
              <w:t>well-to- tank</w:t>
            </w:r>
            <w:r w:rsidRPr="009949B9">
              <w:rPr>
                <w:rFonts w:ascii="Aptos" w:hAnsi="Aptos" w:cstheme="minorHAnsi"/>
                <w:spacing w:val="-1"/>
                <w:sz w:val="20"/>
                <w:szCs w:val="20"/>
              </w:rPr>
              <w:t xml:space="preserve"> </w:t>
            </w:r>
            <w:r w:rsidRPr="009949B9">
              <w:rPr>
                <w:rFonts w:ascii="Aptos" w:hAnsi="Aptos" w:cstheme="minorHAnsi"/>
                <w:sz w:val="20"/>
                <w:szCs w:val="20"/>
              </w:rPr>
              <w:t xml:space="preserve">and </w:t>
            </w:r>
            <w:r w:rsidRPr="009949B9">
              <w:rPr>
                <w:rFonts w:ascii="Aptos" w:hAnsi="Aptos" w:cstheme="minorHAnsi"/>
                <w:spacing w:val="-2"/>
                <w:sz w:val="20"/>
                <w:szCs w:val="20"/>
              </w:rPr>
              <w:t>transmission</w:t>
            </w:r>
          </w:p>
          <w:p w14:paraId="54AE127A" w14:textId="4CD94040" w:rsidR="00D704D7" w:rsidRPr="009949B9" w:rsidRDefault="00D704D7" w:rsidP="00D704D7">
            <w:pPr>
              <w:pStyle w:val="Tabletext"/>
              <w:rPr>
                <w:rFonts w:ascii="Aptos" w:hAnsi="Aptos" w:cstheme="minorHAnsi"/>
                <w:b/>
                <w:bCs/>
                <w:sz w:val="20"/>
                <w:szCs w:val="20"/>
              </w:rPr>
            </w:pPr>
            <w:r w:rsidRPr="009949B9">
              <w:rPr>
                <w:rFonts w:ascii="Aptos" w:hAnsi="Aptos" w:cstheme="minorHAnsi"/>
                <w:sz w:val="20"/>
                <w:szCs w:val="20"/>
              </w:rPr>
              <w:t>&amp;</w:t>
            </w:r>
            <w:r w:rsidRPr="009949B9">
              <w:rPr>
                <w:rFonts w:ascii="Aptos" w:hAnsi="Aptos" w:cstheme="minorHAnsi"/>
                <w:spacing w:val="-1"/>
                <w:sz w:val="20"/>
                <w:szCs w:val="20"/>
              </w:rPr>
              <w:t xml:space="preserve"> </w:t>
            </w:r>
            <w:r w:rsidRPr="009949B9">
              <w:rPr>
                <w:rFonts w:ascii="Aptos" w:hAnsi="Aptos" w:cstheme="minorHAnsi"/>
                <w:spacing w:val="-2"/>
                <w:sz w:val="20"/>
                <w:szCs w:val="20"/>
              </w:rPr>
              <w:t>distribution)</w:t>
            </w:r>
          </w:p>
        </w:tc>
        <w:tc>
          <w:tcPr>
            <w:tcW w:w="705" w:type="pct"/>
            <w:shd w:val="clear" w:color="auto" w:fill="C4BC96" w:themeFill="background2" w:themeFillShade="BF"/>
          </w:tcPr>
          <w:p w14:paraId="3507AD22" w14:textId="5D88A8CE" w:rsidR="00D704D7" w:rsidRPr="00124C40" w:rsidRDefault="00D704D7" w:rsidP="00D704D7">
            <w:pPr>
              <w:pStyle w:val="Tabletext"/>
              <w:rPr>
                <w:rFonts w:ascii="Aptos" w:hAnsi="Aptos" w:cstheme="minorHAnsi"/>
                <w:i/>
                <w:iCs/>
                <w:szCs w:val="18"/>
              </w:rPr>
            </w:pPr>
            <w:r w:rsidRPr="00124C40">
              <w:rPr>
                <w:rFonts w:ascii="Aptos" w:hAnsi="Aptos" w:cstheme="minorHAnsi"/>
                <w:i/>
                <w:iCs/>
                <w:szCs w:val="18"/>
              </w:rPr>
              <w:t>1047*</w:t>
            </w:r>
          </w:p>
        </w:tc>
        <w:tc>
          <w:tcPr>
            <w:tcW w:w="627" w:type="pct"/>
            <w:shd w:val="clear" w:color="auto" w:fill="D9D9D9" w:themeFill="background1" w:themeFillShade="D9"/>
          </w:tcPr>
          <w:p w14:paraId="0289D0E4" w14:textId="0DE14CD0" w:rsidR="00D704D7" w:rsidRPr="00124C40" w:rsidRDefault="00FC0096" w:rsidP="00D704D7">
            <w:pPr>
              <w:pStyle w:val="Tabletext"/>
              <w:rPr>
                <w:rFonts w:ascii="Aptos" w:hAnsi="Aptos" w:cstheme="minorHAnsi"/>
                <w:i/>
                <w:iCs/>
                <w:szCs w:val="18"/>
              </w:rPr>
            </w:pPr>
            <w:r w:rsidRPr="00124C40">
              <w:rPr>
                <w:rFonts w:ascii="Aptos" w:hAnsi="Aptos" w:cstheme="minorHAnsi"/>
                <w:i/>
                <w:iCs/>
                <w:szCs w:val="18"/>
              </w:rPr>
              <w:t>1</w:t>
            </w:r>
            <w:r w:rsidR="009D448E" w:rsidRPr="00124C40">
              <w:rPr>
                <w:rFonts w:ascii="Aptos" w:hAnsi="Aptos" w:cstheme="minorHAnsi"/>
                <w:i/>
                <w:iCs/>
                <w:szCs w:val="18"/>
              </w:rPr>
              <w:t>442</w:t>
            </w:r>
          </w:p>
        </w:tc>
        <w:tc>
          <w:tcPr>
            <w:tcW w:w="627" w:type="pct"/>
            <w:shd w:val="clear" w:color="auto" w:fill="B2A1C7" w:themeFill="accent4" w:themeFillTint="99"/>
          </w:tcPr>
          <w:p w14:paraId="48F840AE" w14:textId="768E9B62" w:rsidR="00D704D7" w:rsidRPr="00124C40" w:rsidRDefault="009D448E" w:rsidP="00D704D7">
            <w:pPr>
              <w:pStyle w:val="Tabletext"/>
              <w:rPr>
                <w:rFonts w:ascii="Aptos" w:hAnsi="Aptos" w:cstheme="minorHAnsi"/>
                <w:b/>
                <w:bCs/>
                <w:sz w:val="20"/>
                <w:szCs w:val="20"/>
              </w:rPr>
            </w:pPr>
            <w:r w:rsidRPr="00124C40">
              <w:rPr>
                <w:rFonts w:ascii="Aptos" w:hAnsi="Aptos" w:cstheme="minorHAnsi"/>
                <w:b/>
                <w:bCs/>
                <w:sz w:val="20"/>
                <w:szCs w:val="20"/>
              </w:rPr>
              <w:t>1433</w:t>
            </w:r>
          </w:p>
        </w:tc>
        <w:tc>
          <w:tcPr>
            <w:tcW w:w="470" w:type="pct"/>
            <w:shd w:val="clear" w:color="auto" w:fill="CCC0D9" w:themeFill="accent4" w:themeFillTint="66"/>
          </w:tcPr>
          <w:p w14:paraId="7C1F5EA4" w14:textId="6F0C6128" w:rsidR="00D704D7" w:rsidRPr="00C84205" w:rsidRDefault="00D704D7" w:rsidP="00D704D7">
            <w:pPr>
              <w:pStyle w:val="Tabletext"/>
              <w:rPr>
                <w:rFonts w:ascii="Aptos" w:hAnsi="Aptos" w:cstheme="minorHAnsi"/>
                <w:sz w:val="20"/>
                <w:szCs w:val="20"/>
              </w:rPr>
            </w:pPr>
            <w:r w:rsidRPr="00C84205">
              <w:rPr>
                <w:rFonts w:ascii="Aptos" w:hAnsi="Aptos" w:cstheme="minorHAnsi"/>
                <w:sz w:val="20"/>
                <w:szCs w:val="20"/>
              </w:rPr>
              <w:t>Advanced</w:t>
            </w:r>
          </w:p>
        </w:tc>
        <w:tc>
          <w:tcPr>
            <w:tcW w:w="706" w:type="pct"/>
            <w:shd w:val="clear" w:color="auto" w:fill="CCC0D9" w:themeFill="accent4" w:themeFillTint="66"/>
          </w:tcPr>
          <w:p w14:paraId="5A7EB30A" w14:textId="234899E9" w:rsidR="00D704D7" w:rsidRPr="00C84205" w:rsidRDefault="00D704D7" w:rsidP="00D704D7">
            <w:pPr>
              <w:pStyle w:val="Tabletext"/>
              <w:rPr>
                <w:rFonts w:ascii="Aptos" w:hAnsi="Aptos" w:cstheme="minorHAnsi"/>
                <w:szCs w:val="18"/>
              </w:rPr>
            </w:pPr>
            <w:r w:rsidRPr="00C84205">
              <w:rPr>
                <w:rFonts w:ascii="Aptos" w:hAnsi="Aptos" w:cstheme="minorHAnsi"/>
                <w:szCs w:val="18"/>
              </w:rPr>
              <w:t xml:space="preserve">*Baseline figure of 270 stated in ‘Carbon Accounting, Reporting and Management Code of Practice 2024-2029’ revised due to accounting error </w:t>
            </w:r>
          </w:p>
        </w:tc>
      </w:tr>
      <w:tr w:rsidR="00D704D7" w:rsidRPr="009949B9" w14:paraId="43E4B674" w14:textId="77777777" w:rsidTr="00011B22">
        <w:tc>
          <w:tcPr>
            <w:tcW w:w="753" w:type="pct"/>
            <w:shd w:val="clear" w:color="auto" w:fill="B2A1C7" w:themeFill="accent4" w:themeFillTint="99"/>
          </w:tcPr>
          <w:p w14:paraId="4135D9EF" w14:textId="77777777" w:rsidR="00D704D7" w:rsidRPr="009949B9" w:rsidRDefault="00D704D7" w:rsidP="00D704D7">
            <w:pPr>
              <w:pStyle w:val="Tabletext"/>
              <w:rPr>
                <w:rFonts w:ascii="Aptos" w:hAnsi="Aptos" w:cstheme="minorHAnsi"/>
                <w:b/>
                <w:bCs/>
                <w:sz w:val="20"/>
                <w:szCs w:val="20"/>
              </w:rPr>
            </w:pPr>
            <w:r w:rsidRPr="009949B9">
              <w:rPr>
                <w:rFonts w:ascii="Aptos" w:hAnsi="Aptos" w:cstheme="minorHAnsi"/>
                <w:b/>
                <w:bCs/>
                <w:sz w:val="20"/>
                <w:szCs w:val="20"/>
              </w:rPr>
              <w:t>Water supply</w:t>
            </w:r>
          </w:p>
          <w:p w14:paraId="26D3D909" w14:textId="7EA86B13" w:rsidR="00D704D7" w:rsidRPr="009949B9" w:rsidRDefault="00D704D7" w:rsidP="00D704D7">
            <w:pPr>
              <w:pStyle w:val="Tabletext"/>
              <w:rPr>
                <w:rFonts w:ascii="Aptos" w:hAnsi="Aptos" w:cstheme="minorHAnsi"/>
                <w:b/>
                <w:bCs/>
                <w:sz w:val="20"/>
                <w:szCs w:val="20"/>
              </w:rPr>
            </w:pPr>
          </w:p>
        </w:tc>
        <w:tc>
          <w:tcPr>
            <w:tcW w:w="1112" w:type="pct"/>
            <w:shd w:val="clear" w:color="auto" w:fill="CCC0D9" w:themeFill="accent4" w:themeFillTint="66"/>
          </w:tcPr>
          <w:p w14:paraId="2839EAD0" w14:textId="681EA7D1" w:rsidR="00D704D7" w:rsidRPr="009949B9" w:rsidRDefault="00D704D7" w:rsidP="00D704D7">
            <w:pPr>
              <w:pStyle w:val="Tabletext"/>
              <w:rPr>
                <w:rFonts w:ascii="Aptos" w:hAnsi="Aptos" w:cstheme="minorHAnsi"/>
                <w:sz w:val="20"/>
                <w:szCs w:val="20"/>
              </w:rPr>
            </w:pPr>
            <w:r w:rsidRPr="009949B9">
              <w:rPr>
                <w:rFonts w:ascii="Aptos" w:hAnsi="Aptos" w:cstheme="minorHAnsi"/>
                <w:sz w:val="20"/>
                <w:szCs w:val="20"/>
              </w:rPr>
              <w:t>Emissions associated with water supply</w:t>
            </w:r>
          </w:p>
        </w:tc>
        <w:tc>
          <w:tcPr>
            <w:tcW w:w="705" w:type="pct"/>
            <w:shd w:val="clear" w:color="auto" w:fill="C4BC96" w:themeFill="background2" w:themeFillShade="BF"/>
          </w:tcPr>
          <w:p w14:paraId="50F1FE69" w14:textId="3BE205F0" w:rsidR="00D704D7" w:rsidRPr="00124C40" w:rsidRDefault="00D704D7" w:rsidP="00D704D7">
            <w:pPr>
              <w:pStyle w:val="Tabletext"/>
              <w:rPr>
                <w:rFonts w:ascii="Aptos" w:hAnsi="Aptos" w:cstheme="minorHAnsi"/>
                <w:i/>
                <w:iCs/>
                <w:szCs w:val="18"/>
              </w:rPr>
            </w:pPr>
            <w:r w:rsidRPr="00124C40">
              <w:rPr>
                <w:rFonts w:ascii="Aptos" w:hAnsi="Aptos" w:cstheme="minorHAnsi"/>
                <w:i/>
                <w:iCs/>
                <w:szCs w:val="18"/>
              </w:rPr>
              <w:t>111</w:t>
            </w:r>
          </w:p>
        </w:tc>
        <w:tc>
          <w:tcPr>
            <w:tcW w:w="627" w:type="pct"/>
            <w:shd w:val="clear" w:color="auto" w:fill="D9D9D9" w:themeFill="background1" w:themeFillShade="D9"/>
          </w:tcPr>
          <w:p w14:paraId="6EB9DB9B" w14:textId="2FEE6526" w:rsidR="00D704D7" w:rsidRPr="00124C40" w:rsidRDefault="009D448E" w:rsidP="00D704D7">
            <w:pPr>
              <w:pStyle w:val="Tabletext"/>
              <w:rPr>
                <w:rFonts w:ascii="Aptos" w:hAnsi="Aptos" w:cstheme="minorHAnsi"/>
                <w:i/>
                <w:iCs/>
                <w:szCs w:val="18"/>
              </w:rPr>
            </w:pPr>
            <w:r w:rsidRPr="00124C40">
              <w:rPr>
                <w:rFonts w:ascii="Aptos" w:hAnsi="Aptos" w:cstheme="minorHAnsi"/>
                <w:i/>
                <w:iCs/>
                <w:szCs w:val="18"/>
              </w:rPr>
              <w:t>20</w:t>
            </w:r>
          </w:p>
        </w:tc>
        <w:tc>
          <w:tcPr>
            <w:tcW w:w="627" w:type="pct"/>
            <w:shd w:val="clear" w:color="auto" w:fill="B2A1C7" w:themeFill="accent4" w:themeFillTint="99"/>
          </w:tcPr>
          <w:p w14:paraId="41498DBD" w14:textId="2CD8536B" w:rsidR="00D704D7" w:rsidRPr="00124C40" w:rsidRDefault="009D448E" w:rsidP="00D704D7">
            <w:pPr>
              <w:pStyle w:val="Tabletext"/>
              <w:rPr>
                <w:rFonts w:ascii="Aptos" w:hAnsi="Aptos" w:cstheme="minorHAnsi"/>
                <w:b/>
                <w:bCs/>
                <w:sz w:val="20"/>
                <w:szCs w:val="20"/>
              </w:rPr>
            </w:pPr>
            <w:r w:rsidRPr="00124C40">
              <w:rPr>
                <w:rFonts w:ascii="Aptos" w:hAnsi="Aptos" w:cstheme="minorHAnsi"/>
                <w:b/>
                <w:bCs/>
                <w:sz w:val="20"/>
                <w:szCs w:val="20"/>
              </w:rPr>
              <w:t>24</w:t>
            </w:r>
          </w:p>
        </w:tc>
        <w:tc>
          <w:tcPr>
            <w:tcW w:w="470" w:type="pct"/>
            <w:shd w:val="clear" w:color="auto" w:fill="CCC0D9" w:themeFill="accent4" w:themeFillTint="66"/>
          </w:tcPr>
          <w:p w14:paraId="6B2AC4DD" w14:textId="05985D8D" w:rsidR="00D704D7" w:rsidRPr="00C84205" w:rsidRDefault="00D704D7" w:rsidP="00D704D7">
            <w:pPr>
              <w:pStyle w:val="Tabletext"/>
              <w:rPr>
                <w:rFonts w:ascii="Aptos" w:hAnsi="Aptos" w:cstheme="minorHAnsi"/>
                <w:sz w:val="20"/>
                <w:szCs w:val="20"/>
              </w:rPr>
            </w:pPr>
            <w:r w:rsidRPr="00C84205">
              <w:rPr>
                <w:rFonts w:ascii="Aptos" w:hAnsi="Aptos" w:cstheme="minorHAnsi"/>
                <w:sz w:val="20"/>
                <w:szCs w:val="20"/>
              </w:rPr>
              <w:t>Advanced</w:t>
            </w:r>
          </w:p>
        </w:tc>
        <w:tc>
          <w:tcPr>
            <w:tcW w:w="706" w:type="pct"/>
            <w:shd w:val="clear" w:color="auto" w:fill="CCC0D9" w:themeFill="accent4" w:themeFillTint="66"/>
          </w:tcPr>
          <w:p w14:paraId="62CF405A" w14:textId="6BC7FA4B" w:rsidR="00D704D7" w:rsidRPr="00C84205" w:rsidRDefault="00D704D7" w:rsidP="00D704D7">
            <w:pPr>
              <w:pStyle w:val="Tabletext"/>
              <w:rPr>
                <w:rFonts w:ascii="Aptos" w:hAnsi="Aptos" w:cstheme="minorHAnsi"/>
                <w:szCs w:val="18"/>
              </w:rPr>
            </w:pPr>
            <w:r w:rsidRPr="00C84205">
              <w:rPr>
                <w:rFonts w:ascii="Aptos" w:hAnsi="Aptos" w:cstheme="minorHAnsi"/>
                <w:szCs w:val="18"/>
              </w:rPr>
              <w:t>Based on metered water consumption validated billing data</w:t>
            </w:r>
          </w:p>
        </w:tc>
      </w:tr>
      <w:tr w:rsidR="00D704D7" w:rsidRPr="009949B9" w14:paraId="74705AD5" w14:textId="77777777" w:rsidTr="00011B22">
        <w:tc>
          <w:tcPr>
            <w:tcW w:w="753" w:type="pct"/>
            <w:shd w:val="clear" w:color="auto" w:fill="B2A1C7" w:themeFill="accent4" w:themeFillTint="99"/>
          </w:tcPr>
          <w:p w14:paraId="3566510B" w14:textId="066571E7" w:rsidR="00D704D7" w:rsidRPr="009949B9" w:rsidRDefault="00D704D7" w:rsidP="00D704D7">
            <w:pPr>
              <w:pStyle w:val="Tabletext"/>
              <w:rPr>
                <w:rFonts w:ascii="Aptos" w:hAnsi="Aptos" w:cstheme="minorHAnsi"/>
                <w:b/>
                <w:bCs/>
                <w:sz w:val="20"/>
                <w:szCs w:val="20"/>
              </w:rPr>
            </w:pPr>
            <w:r w:rsidRPr="009949B9">
              <w:rPr>
                <w:rFonts w:ascii="Aptos" w:hAnsi="Aptos" w:cstheme="minorHAnsi"/>
                <w:b/>
                <w:bCs/>
                <w:sz w:val="20"/>
                <w:szCs w:val="20"/>
              </w:rPr>
              <w:t>Waste generated in operations</w:t>
            </w:r>
          </w:p>
        </w:tc>
        <w:tc>
          <w:tcPr>
            <w:tcW w:w="1112" w:type="pct"/>
            <w:shd w:val="clear" w:color="auto" w:fill="CCC0D9" w:themeFill="accent4" w:themeFillTint="66"/>
          </w:tcPr>
          <w:p w14:paraId="313FE6B1" w14:textId="0C316DCD" w:rsidR="00D704D7" w:rsidRPr="009949B9" w:rsidRDefault="00D704D7" w:rsidP="00D704D7">
            <w:pPr>
              <w:pStyle w:val="Tabletext"/>
              <w:rPr>
                <w:rFonts w:ascii="Aptos" w:hAnsi="Aptos" w:cstheme="minorHAnsi"/>
                <w:sz w:val="20"/>
                <w:szCs w:val="20"/>
              </w:rPr>
            </w:pPr>
            <w:r w:rsidRPr="009949B9">
              <w:rPr>
                <w:rFonts w:ascii="Aptos" w:hAnsi="Aptos" w:cstheme="minorHAnsi"/>
                <w:sz w:val="20"/>
                <w:szCs w:val="20"/>
              </w:rPr>
              <w:t>Emissions</w:t>
            </w:r>
            <w:r w:rsidRPr="009949B9">
              <w:rPr>
                <w:rFonts w:ascii="Aptos" w:hAnsi="Aptos" w:cstheme="minorHAnsi"/>
                <w:spacing w:val="-6"/>
                <w:sz w:val="20"/>
                <w:szCs w:val="20"/>
              </w:rPr>
              <w:t xml:space="preserve"> </w:t>
            </w:r>
            <w:r w:rsidRPr="009949B9">
              <w:rPr>
                <w:rFonts w:ascii="Aptos" w:hAnsi="Aptos" w:cstheme="minorHAnsi"/>
                <w:spacing w:val="-2"/>
                <w:sz w:val="20"/>
                <w:szCs w:val="20"/>
              </w:rPr>
              <w:t xml:space="preserve">associated </w:t>
            </w:r>
            <w:r w:rsidRPr="009949B9">
              <w:rPr>
                <w:rFonts w:ascii="Aptos" w:hAnsi="Aptos" w:cstheme="minorHAnsi"/>
                <w:sz w:val="20"/>
                <w:szCs w:val="20"/>
              </w:rPr>
              <w:t>with</w:t>
            </w:r>
            <w:r w:rsidRPr="009949B9">
              <w:rPr>
                <w:rFonts w:ascii="Aptos" w:hAnsi="Aptos" w:cstheme="minorHAnsi"/>
                <w:spacing w:val="-3"/>
                <w:sz w:val="20"/>
                <w:szCs w:val="20"/>
              </w:rPr>
              <w:t xml:space="preserve"> </w:t>
            </w:r>
            <w:r w:rsidRPr="009949B9">
              <w:rPr>
                <w:rFonts w:ascii="Aptos" w:hAnsi="Aptos" w:cstheme="minorHAnsi"/>
                <w:sz w:val="20"/>
                <w:szCs w:val="20"/>
              </w:rPr>
              <w:t>waste</w:t>
            </w:r>
            <w:r w:rsidRPr="009949B9">
              <w:rPr>
                <w:rFonts w:ascii="Aptos" w:hAnsi="Aptos" w:cstheme="minorHAnsi"/>
                <w:spacing w:val="-2"/>
                <w:sz w:val="20"/>
                <w:szCs w:val="20"/>
              </w:rPr>
              <w:t xml:space="preserve"> disposal </w:t>
            </w:r>
            <w:r w:rsidRPr="009949B9">
              <w:rPr>
                <w:rFonts w:ascii="Aptos" w:hAnsi="Aptos" w:cstheme="minorHAnsi"/>
                <w:sz w:val="20"/>
                <w:szCs w:val="20"/>
              </w:rPr>
              <w:t>and treatment</w:t>
            </w:r>
            <w:r w:rsidRPr="009949B9">
              <w:rPr>
                <w:rFonts w:ascii="Aptos" w:hAnsi="Aptos" w:cstheme="minorHAnsi"/>
                <w:spacing w:val="-3"/>
                <w:sz w:val="20"/>
                <w:szCs w:val="20"/>
              </w:rPr>
              <w:t xml:space="preserve"> </w:t>
            </w:r>
            <w:r w:rsidRPr="009949B9">
              <w:rPr>
                <w:rFonts w:ascii="Aptos" w:hAnsi="Aptos" w:cstheme="minorHAnsi"/>
                <w:sz w:val="20"/>
                <w:szCs w:val="20"/>
              </w:rPr>
              <w:t>of waste, recycling</w:t>
            </w:r>
            <w:r w:rsidRPr="009949B9">
              <w:rPr>
                <w:rFonts w:ascii="Aptos" w:hAnsi="Aptos" w:cstheme="minorHAnsi"/>
                <w:spacing w:val="-4"/>
                <w:sz w:val="20"/>
                <w:szCs w:val="20"/>
              </w:rPr>
              <w:t xml:space="preserve"> </w:t>
            </w:r>
            <w:r w:rsidRPr="009949B9">
              <w:rPr>
                <w:rFonts w:ascii="Aptos" w:hAnsi="Aptos" w:cstheme="minorHAnsi"/>
                <w:sz w:val="20"/>
                <w:szCs w:val="20"/>
              </w:rPr>
              <w:t xml:space="preserve">and </w:t>
            </w:r>
            <w:r w:rsidRPr="009949B9">
              <w:rPr>
                <w:rFonts w:ascii="Aptos" w:hAnsi="Aptos" w:cstheme="minorHAnsi"/>
                <w:spacing w:val="-2"/>
                <w:sz w:val="20"/>
                <w:szCs w:val="20"/>
              </w:rPr>
              <w:t>wastewater.</w:t>
            </w:r>
          </w:p>
        </w:tc>
        <w:tc>
          <w:tcPr>
            <w:tcW w:w="705" w:type="pct"/>
            <w:shd w:val="clear" w:color="auto" w:fill="C4BC96" w:themeFill="background2" w:themeFillShade="BF"/>
          </w:tcPr>
          <w:p w14:paraId="7B81EA04" w14:textId="6B0BA3B0" w:rsidR="00D704D7" w:rsidRPr="00124C40" w:rsidRDefault="00D704D7" w:rsidP="00D704D7">
            <w:pPr>
              <w:pStyle w:val="Tabletext"/>
              <w:rPr>
                <w:rFonts w:ascii="Aptos" w:hAnsi="Aptos" w:cstheme="minorHAnsi"/>
                <w:i/>
                <w:iCs/>
                <w:szCs w:val="18"/>
              </w:rPr>
            </w:pPr>
            <w:r w:rsidRPr="00124C40">
              <w:rPr>
                <w:rFonts w:ascii="Aptos" w:hAnsi="Aptos" w:cstheme="minorHAnsi"/>
                <w:i/>
                <w:iCs/>
                <w:szCs w:val="18"/>
              </w:rPr>
              <w:t>254</w:t>
            </w:r>
          </w:p>
        </w:tc>
        <w:tc>
          <w:tcPr>
            <w:tcW w:w="627" w:type="pct"/>
            <w:shd w:val="clear" w:color="auto" w:fill="D9D9D9" w:themeFill="background1" w:themeFillShade="D9"/>
          </w:tcPr>
          <w:p w14:paraId="41FB93DD" w14:textId="66B02BE0" w:rsidR="00D704D7" w:rsidRPr="00124C40" w:rsidRDefault="009D448E" w:rsidP="00D704D7">
            <w:pPr>
              <w:pStyle w:val="Tabletext"/>
              <w:rPr>
                <w:rFonts w:ascii="Aptos" w:hAnsi="Aptos" w:cstheme="minorHAnsi"/>
                <w:i/>
                <w:iCs/>
                <w:szCs w:val="18"/>
              </w:rPr>
            </w:pPr>
            <w:r w:rsidRPr="00124C40">
              <w:rPr>
                <w:rFonts w:ascii="Aptos" w:hAnsi="Aptos" w:cstheme="minorHAnsi"/>
                <w:i/>
                <w:iCs/>
                <w:szCs w:val="18"/>
              </w:rPr>
              <w:t>40</w:t>
            </w:r>
          </w:p>
        </w:tc>
        <w:tc>
          <w:tcPr>
            <w:tcW w:w="627" w:type="pct"/>
            <w:shd w:val="clear" w:color="auto" w:fill="B2A1C7" w:themeFill="accent4" w:themeFillTint="99"/>
          </w:tcPr>
          <w:p w14:paraId="5FEDE13D" w14:textId="267F93A7" w:rsidR="00D704D7" w:rsidRPr="00124C40" w:rsidRDefault="009D448E" w:rsidP="00D704D7">
            <w:pPr>
              <w:pStyle w:val="Tabletext"/>
              <w:rPr>
                <w:rFonts w:ascii="Aptos" w:hAnsi="Aptos" w:cstheme="minorHAnsi"/>
                <w:b/>
                <w:bCs/>
                <w:sz w:val="20"/>
                <w:szCs w:val="20"/>
              </w:rPr>
            </w:pPr>
            <w:r w:rsidRPr="00124C40">
              <w:rPr>
                <w:rFonts w:ascii="Aptos" w:hAnsi="Aptos" w:cstheme="minorHAnsi"/>
                <w:b/>
                <w:bCs/>
                <w:sz w:val="20"/>
                <w:szCs w:val="20"/>
              </w:rPr>
              <w:t>26</w:t>
            </w:r>
          </w:p>
        </w:tc>
        <w:tc>
          <w:tcPr>
            <w:tcW w:w="470" w:type="pct"/>
            <w:shd w:val="clear" w:color="auto" w:fill="CCC0D9" w:themeFill="accent4" w:themeFillTint="66"/>
          </w:tcPr>
          <w:p w14:paraId="6B645B3A" w14:textId="3FDB6CE8" w:rsidR="00D704D7" w:rsidRPr="00C84205" w:rsidRDefault="00D704D7" w:rsidP="00D704D7">
            <w:pPr>
              <w:pStyle w:val="Tabletext"/>
              <w:rPr>
                <w:rFonts w:ascii="Aptos" w:hAnsi="Aptos" w:cstheme="minorHAnsi"/>
                <w:sz w:val="20"/>
                <w:szCs w:val="20"/>
              </w:rPr>
            </w:pPr>
            <w:r w:rsidRPr="00C84205">
              <w:rPr>
                <w:rFonts w:ascii="Aptos" w:hAnsi="Aptos" w:cstheme="minorHAnsi"/>
                <w:sz w:val="20"/>
                <w:szCs w:val="20"/>
              </w:rPr>
              <w:t>Advanced</w:t>
            </w:r>
          </w:p>
        </w:tc>
        <w:tc>
          <w:tcPr>
            <w:tcW w:w="706" w:type="pct"/>
            <w:shd w:val="clear" w:color="auto" w:fill="CCC0D9" w:themeFill="accent4" w:themeFillTint="66"/>
          </w:tcPr>
          <w:p w14:paraId="040CA707" w14:textId="59B2EF1B" w:rsidR="00D704D7" w:rsidRPr="00C84205" w:rsidRDefault="00D704D7" w:rsidP="00D704D7">
            <w:pPr>
              <w:pStyle w:val="Tabletext"/>
              <w:rPr>
                <w:rFonts w:ascii="Aptos" w:hAnsi="Aptos" w:cstheme="minorHAnsi"/>
                <w:szCs w:val="18"/>
              </w:rPr>
            </w:pPr>
            <w:r w:rsidRPr="00C84205">
              <w:rPr>
                <w:rFonts w:ascii="Aptos" w:hAnsi="Aptos" w:cstheme="minorHAnsi"/>
                <w:szCs w:val="18"/>
              </w:rPr>
              <w:t>Based on solid waste and wastewater validated billing data</w:t>
            </w:r>
          </w:p>
        </w:tc>
      </w:tr>
      <w:tr w:rsidR="00D704D7" w:rsidRPr="009949B9" w14:paraId="23421E3E" w14:textId="77777777" w:rsidTr="00011B22">
        <w:tc>
          <w:tcPr>
            <w:tcW w:w="753" w:type="pct"/>
            <w:shd w:val="clear" w:color="auto" w:fill="B2A1C7" w:themeFill="accent4" w:themeFillTint="99"/>
          </w:tcPr>
          <w:p w14:paraId="15598C6D" w14:textId="22B8BA59" w:rsidR="00D704D7" w:rsidRPr="009949B9" w:rsidRDefault="00D704D7" w:rsidP="00D704D7">
            <w:pPr>
              <w:pStyle w:val="Tabletext"/>
              <w:rPr>
                <w:rFonts w:ascii="Aptos" w:hAnsi="Aptos" w:cstheme="minorHAnsi"/>
                <w:b/>
                <w:bCs/>
                <w:sz w:val="20"/>
                <w:szCs w:val="20"/>
              </w:rPr>
            </w:pPr>
            <w:r w:rsidRPr="009949B9">
              <w:rPr>
                <w:rFonts w:ascii="Aptos" w:hAnsi="Aptos" w:cstheme="minorHAnsi"/>
                <w:b/>
                <w:bCs/>
                <w:sz w:val="20"/>
                <w:szCs w:val="20"/>
              </w:rPr>
              <w:t>Business Travel</w:t>
            </w:r>
          </w:p>
        </w:tc>
        <w:tc>
          <w:tcPr>
            <w:tcW w:w="1112" w:type="pct"/>
            <w:shd w:val="clear" w:color="auto" w:fill="CCC0D9" w:themeFill="accent4" w:themeFillTint="66"/>
          </w:tcPr>
          <w:p w14:paraId="276CEC91" w14:textId="3B94F998" w:rsidR="00D704D7" w:rsidRPr="009949B9" w:rsidRDefault="00D704D7" w:rsidP="00D704D7">
            <w:pPr>
              <w:pStyle w:val="Tabletext"/>
              <w:rPr>
                <w:rFonts w:ascii="Aptos" w:hAnsi="Aptos" w:cstheme="minorHAnsi"/>
                <w:sz w:val="20"/>
                <w:szCs w:val="20"/>
              </w:rPr>
            </w:pPr>
            <w:r w:rsidRPr="009949B9">
              <w:rPr>
                <w:rFonts w:ascii="Aptos" w:hAnsi="Aptos" w:cstheme="minorHAnsi"/>
                <w:sz w:val="20"/>
                <w:szCs w:val="20"/>
              </w:rPr>
              <w:t>Emissions</w:t>
            </w:r>
            <w:r w:rsidRPr="009949B9">
              <w:rPr>
                <w:rFonts w:ascii="Aptos" w:hAnsi="Aptos" w:cstheme="minorHAnsi"/>
                <w:spacing w:val="-12"/>
                <w:sz w:val="20"/>
                <w:szCs w:val="20"/>
              </w:rPr>
              <w:t xml:space="preserve"> </w:t>
            </w:r>
            <w:r w:rsidRPr="009949B9">
              <w:rPr>
                <w:rFonts w:ascii="Aptos" w:hAnsi="Aptos" w:cstheme="minorHAnsi"/>
                <w:sz w:val="20"/>
                <w:szCs w:val="20"/>
              </w:rPr>
              <w:t>associated with travel and accommodation of staff for business-related</w:t>
            </w:r>
            <w:r w:rsidRPr="009949B9">
              <w:rPr>
                <w:rFonts w:ascii="Aptos" w:hAnsi="Aptos" w:cstheme="minorHAnsi"/>
                <w:spacing w:val="-6"/>
                <w:sz w:val="20"/>
                <w:szCs w:val="20"/>
              </w:rPr>
              <w:t xml:space="preserve"> </w:t>
            </w:r>
            <w:r w:rsidRPr="009949B9">
              <w:rPr>
                <w:rFonts w:ascii="Aptos" w:hAnsi="Aptos" w:cstheme="minorHAnsi"/>
                <w:spacing w:val="-2"/>
                <w:sz w:val="20"/>
                <w:szCs w:val="20"/>
              </w:rPr>
              <w:t>activities.</w:t>
            </w:r>
          </w:p>
        </w:tc>
        <w:tc>
          <w:tcPr>
            <w:tcW w:w="705" w:type="pct"/>
            <w:shd w:val="clear" w:color="auto" w:fill="C4BC96" w:themeFill="background2" w:themeFillShade="BF"/>
          </w:tcPr>
          <w:p w14:paraId="18BC4EA5" w14:textId="6871B10B" w:rsidR="00D704D7" w:rsidRPr="00124C40" w:rsidRDefault="00D704D7" w:rsidP="00D704D7">
            <w:pPr>
              <w:pStyle w:val="Tabletext"/>
              <w:rPr>
                <w:rFonts w:ascii="Aptos" w:hAnsi="Aptos" w:cstheme="minorHAnsi"/>
                <w:i/>
                <w:iCs/>
                <w:szCs w:val="18"/>
              </w:rPr>
            </w:pPr>
            <w:r w:rsidRPr="00124C40">
              <w:rPr>
                <w:rFonts w:ascii="Aptos" w:hAnsi="Aptos" w:cstheme="minorHAnsi"/>
                <w:i/>
                <w:iCs/>
                <w:szCs w:val="18"/>
              </w:rPr>
              <w:t>1354</w:t>
            </w:r>
          </w:p>
        </w:tc>
        <w:tc>
          <w:tcPr>
            <w:tcW w:w="627" w:type="pct"/>
            <w:shd w:val="clear" w:color="auto" w:fill="D9D9D9" w:themeFill="background1" w:themeFillShade="D9"/>
          </w:tcPr>
          <w:p w14:paraId="0B21CCDD" w14:textId="4A062A01" w:rsidR="00D704D7" w:rsidRPr="00124C40" w:rsidRDefault="00D44752" w:rsidP="00D704D7">
            <w:pPr>
              <w:pStyle w:val="Tabletext"/>
              <w:rPr>
                <w:rFonts w:ascii="Aptos" w:hAnsi="Aptos" w:cstheme="minorHAnsi"/>
                <w:i/>
                <w:iCs/>
                <w:szCs w:val="18"/>
              </w:rPr>
            </w:pPr>
            <w:r w:rsidRPr="00124C40">
              <w:rPr>
                <w:rFonts w:ascii="Aptos" w:hAnsi="Aptos" w:cstheme="minorHAnsi"/>
                <w:i/>
                <w:iCs/>
                <w:szCs w:val="18"/>
              </w:rPr>
              <w:t>2433</w:t>
            </w:r>
          </w:p>
        </w:tc>
        <w:tc>
          <w:tcPr>
            <w:tcW w:w="627" w:type="pct"/>
            <w:shd w:val="clear" w:color="auto" w:fill="B2A1C7" w:themeFill="accent4" w:themeFillTint="99"/>
          </w:tcPr>
          <w:p w14:paraId="5555C70F" w14:textId="11AF9B44" w:rsidR="00D704D7" w:rsidRPr="00124C40" w:rsidRDefault="00D44752" w:rsidP="00D704D7">
            <w:pPr>
              <w:pStyle w:val="Tabletext"/>
              <w:rPr>
                <w:rFonts w:ascii="Aptos" w:hAnsi="Aptos" w:cstheme="minorHAnsi"/>
                <w:b/>
                <w:bCs/>
                <w:sz w:val="20"/>
                <w:szCs w:val="20"/>
              </w:rPr>
            </w:pPr>
            <w:r w:rsidRPr="00124C40">
              <w:rPr>
                <w:rFonts w:ascii="Aptos" w:hAnsi="Aptos" w:cstheme="minorHAnsi"/>
                <w:b/>
                <w:bCs/>
                <w:sz w:val="20"/>
                <w:szCs w:val="20"/>
              </w:rPr>
              <w:t>1979</w:t>
            </w:r>
          </w:p>
        </w:tc>
        <w:tc>
          <w:tcPr>
            <w:tcW w:w="470" w:type="pct"/>
            <w:shd w:val="clear" w:color="auto" w:fill="CCC0D9" w:themeFill="accent4" w:themeFillTint="66"/>
          </w:tcPr>
          <w:p w14:paraId="2ABCE140" w14:textId="7D197977" w:rsidR="00D704D7" w:rsidRPr="00C84205" w:rsidRDefault="00D704D7" w:rsidP="00D704D7">
            <w:pPr>
              <w:pStyle w:val="Tabletext"/>
              <w:rPr>
                <w:rFonts w:ascii="Aptos" w:hAnsi="Aptos" w:cstheme="minorHAnsi"/>
                <w:sz w:val="20"/>
                <w:szCs w:val="20"/>
              </w:rPr>
            </w:pPr>
            <w:r w:rsidRPr="00C84205">
              <w:rPr>
                <w:rFonts w:ascii="Aptos" w:hAnsi="Aptos" w:cstheme="minorHAnsi"/>
                <w:sz w:val="20"/>
                <w:szCs w:val="20"/>
              </w:rPr>
              <w:t xml:space="preserve">Advanced </w:t>
            </w:r>
          </w:p>
        </w:tc>
        <w:tc>
          <w:tcPr>
            <w:tcW w:w="706" w:type="pct"/>
            <w:shd w:val="clear" w:color="auto" w:fill="CCC0D9" w:themeFill="accent4" w:themeFillTint="66"/>
          </w:tcPr>
          <w:p w14:paraId="2B1A191C" w14:textId="77777777" w:rsidR="00D704D7" w:rsidRPr="00C84205" w:rsidRDefault="00D704D7" w:rsidP="00D704D7">
            <w:pPr>
              <w:pStyle w:val="Tabletext"/>
              <w:rPr>
                <w:rFonts w:ascii="Aptos" w:hAnsi="Aptos" w:cstheme="minorHAnsi"/>
                <w:szCs w:val="18"/>
              </w:rPr>
            </w:pPr>
          </w:p>
        </w:tc>
      </w:tr>
      <w:tr w:rsidR="00377F24" w:rsidRPr="009949B9" w14:paraId="49CBB15E" w14:textId="77777777" w:rsidTr="00011B22">
        <w:tc>
          <w:tcPr>
            <w:tcW w:w="753" w:type="pct"/>
            <w:shd w:val="clear" w:color="auto" w:fill="B2A1C7" w:themeFill="accent4" w:themeFillTint="99"/>
          </w:tcPr>
          <w:p w14:paraId="3A8EE68C" w14:textId="1C7240ED" w:rsidR="00377F24" w:rsidRPr="009949B9" w:rsidRDefault="00377F24" w:rsidP="00D704D7">
            <w:pPr>
              <w:pStyle w:val="Tabletext"/>
              <w:rPr>
                <w:rFonts w:ascii="Aptos" w:hAnsi="Aptos" w:cstheme="minorHAnsi"/>
                <w:b/>
                <w:bCs/>
                <w:sz w:val="20"/>
                <w:szCs w:val="20"/>
              </w:rPr>
            </w:pPr>
            <w:r w:rsidRPr="009949B9">
              <w:rPr>
                <w:rFonts w:ascii="Aptos" w:hAnsi="Aptos" w:cstheme="minorHAnsi"/>
                <w:b/>
                <w:bCs/>
                <w:sz w:val="20"/>
                <w:szCs w:val="20"/>
              </w:rPr>
              <w:t>Employee Commuting</w:t>
            </w:r>
          </w:p>
        </w:tc>
        <w:tc>
          <w:tcPr>
            <w:tcW w:w="1112" w:type="pct"/>
            <w:shd w:val="clear" w:color="auto" w:fill="CCC0D9" w:themeFill="accent4" w:themeFillTint="66"/>
          </w:tcPr>
          <w:p w14:paraId="172F6147" w14:textId="2E7D6FA1" w:rsidR="00377F24" w:rsidRPr="009949B9" w:rsidRDefault="00377F24" w:rsidP="00D704D7">
            <w:pPr>
              <w:pStyle w:val="Tabletext"/>
              <w:rPr>
                <w:rFonts w:ascii="Aptos" w:hAnsi="Aptos" w:cstheme="minorHAnsi"/>
                <w:sz w:val="20"/>
                <w:szCs w:val="20"/>
              </w:rPr>
            </w:pPr>
            <w:r w:rsidRPr="009949B9">
              <w:rPr>
                <w:rFonts w:ascii="Aptos" w:hAnsi="Aptos" w:cstheme="minorHAnsi"/>
                <w:sz w:val="20"/>
                <w:szCs w:val="20"/>
              </w:rPr>
              <w:t>Emissions from</w:t>
            </w:r>
            <w:r w:rsidRPr="009949B9">
              <w:rPr>
                <w:rFonts w:ascii="Aptos" w:hAnsi="Aptos" w:cstheme="minorHAnsi"/>
                <w:spacing w:val="-4"/>
                <w:sz w:val="20"/>
                <w:szCs w:val="20"/>
              </w:rPr>
              <w:t xml:space="preserve"> </w:t>
            </w:r>
            <w:r w:rsidRPr="009949B9">
              <w:rPr>
                <w:rFonts w:ascii="Aptos" w:hAnsi="Aptos" w:cstheme="minorHAnsi"/>
                <w:spacing w:val="-2"/>
                <w:sz w:val="20"/>
                <w:szCs w:val="20"/>
              </w:rPr>
              <w:t xml:space="preserve">staff </w:t>
            </w:r>
            <w:r w:rsidRPr="009949B9">
              <w:rPr>
                <w:rFonts w:ascii="Aptos" w:hAnsi="Aptos" w:cstheme="minorHAnsi"/>
                <w:sz w:val="20"/>
                <w:szCs w:val="20"/>
              </w:rPr>
              <w:t>commuting</w:t>
            </w:r>
            <w:r w:rsidRPr="009949B9">
              <w:rPr>
                <w:rFonts w:ascii="Aptos" w:hAnsi="Aptos" w:cstheme="minorHAnsi"/>
                <w:spacing w:val="-7"/>
                <w:sz w:val="20"/>
                <w:szCs w:val="20"/>
              </w:rPr>
              <w:t xml:space="preserve"> </w:t>
            </w:r>
            <w:r w:rsidRPr="009949B9">
              <w:rPr>
                <w:rFonts w:ascii="Aptos" w:hAnsi="Aptos" w:cstheme="minorHAnsi"/>
                <w:sz w:val="20"/>
                <w:szCs w:val="20"/>
              </w:rPr>
              <w:t>as</w:t>
            </w:r>
            <w:r w:rsidRPr="009949B9">
              <w:rPr>
                <w:rFonts w:ascii="Aptos" w:hAnsi="Aptos" w:cstheme="minorHAnsi"/>
                <w:spacing w:val="-2"/>
                <w:sz w:val="20"/>
                <w:szCs w:val="20"/>
              </w:rPr>
              <w:t xml:space="preserve"> </w:t>
            </w:r>
            <w:r w:rsidRPr="009949B9">
              <w:rPr>
                <w:rFonts w:ascii="Aptos" w:hAnsi="Aptos" w:cstheme="minorHAnsi"/>
                <w:sz w:val="20"/>
                <w:szCs w:val="20"/>
              </w:rPr>
              <w:t>well</w:t>
            </w:r>
            <w:r w:rsidRPr="009949B9">
              <w:rPr>
                <w:rFonts w:ascii="Aptos" w:hAnsi="Aptos" w:cstheme="minorHAnsi"/>
                <w:spacing w:val="-3"/>
                <w:sz w:val="20"/>
                <w:szCs w:val="20"/>
              </w:rPr>
              <w:t xml:space="preserve"> </w:t>
            </w:r>
            <w:r w:rsidRPr="009949B9">
              <w:rPr>
                <w:rFonts w:ascii="Aptos" w:hAnsi="Aptos" w:cstheme="minorHAnsi"/>
                <w:sz w:val="20"/>
                <w:szCs w:val="20"/>
              </w:rPr>
              <w:t xml:space="preserve">as emissions </w:t>
            </w:r>
            <w:r w:rsidRPr="009949B9">
              <w:rPr>
                <w:rFonts w:ascii="Aptos" w:hAnsi="Aptos" w:cstheme="minorHAnsi"/>
                <w:spacing w:val="-2"/>
                <w:sz w:val="20"/>
                <w:szCs w:val="20"/>
              </w:rPr>
              <w:t xml:space="preserve">associated </w:t>
            </w:r>
            <w:r w:rsidRPr="009949B9">
              <w:rPr>
                <w:rFonts w:ascii="Aptos" w:hAnsi="Aptos" w:cstheme="minorHAnsi"/>
                <w:sz w:val="20"/>
                <w:szCs w:val="20"/>
              </w:rPr>
              <w:t>with</w:t>
            </w:r>
            <w:r w:rsidRPr="009949B9">
              <w:rPr>
                <w:rFonts w:ascii="Aptos" w:hAnsi="Aptos" w:cstheme="minorHAnsi"/>
                <w:spacing w:val="-3"/>
                <w:sz w:val="20"/>
                <w:szCs w:val="20"/>
              </w:rPr>
              <w:t xml:space="preserve"> </w:t>
            </w:r>
            <w:r w:rsidRPr="009949B9">
              <w:rPr>
                <w:rFonts w:ascii="Aptos" w:hAnsi="Aptos" w:cstheme="minorHAnsi"/>
                <w:sz w:val="20"/>
                <w:szCs w:val="20"/>
              </w:rPr>
              <w:lastRenderedPageBreak/>
              <w:t>remote</w:t>
            </w:r>
            <w:r w:rsidRPr="009949B9">
              <w:rPr>
                <w:rFonts w:ascii="Aptos" w:hAnsi="Aptos" w:cstheme="minorHAnsi"/>
                <w:spacing w:val="-3"/>
                <w:sz w:val="20"/>
                <w:szCs w:val="20"/>
              </w:rPr>
              <w:t xml:space="preserve"> </w:t>
            </w:r>
            <w:r w:rsidRPr="009949B9">
              <w:rPr>
                <w:rFonts w:ascii="Aptos" w:hAnsi="Aptos" w:cstheme="minorHAnsi"/>
                <w:spacing w:val="-2"/>
                <w:sz w:val="20"/>
                <w:szCs w:val="20"/>
              </w:rPr>
              <w:t>working.</w:t>
            </w:r>
          </w:p>
        </w:tc>
        <w:tc>
          <w:tcPr>
            <w:tcW w:w="705" w:type="pct"/>
            <w:vMerge w:val="restart"/>
            <w:shd w:val="clear" w:color="auto" w:fill="C4BC96" w:themeFill="background2" w:themeFillShade="BF"/>
            <w:vAlign w:val="center"/>
          </w:tcPr>
          <w:p w14:paraId="5BBD5146" w14:textId="77777777" w:rsidR="00377F24" w:rsidRPr="00124C40" w:rsidRDefault="00377F24" w:rsidP="00D704D7">
            <w:pPr>
              <w:pStyle w:val="Tabletext"/>
              <w:rPr>
                <w:rFonts w:ascii="Aptos" w:hAnsi="Aptos" w:cstheme="minorHAnsi"/>
                <w:i/>
                <w:iCs/>
                <w:szCs w:val="18"/>
              </w:rPr>
            </w:pPr>
            <w:r w:rsidRPr="00124C40">
              <w:rPr>
                <w:rFonts w:ascii="Aptos" w:hAnsi="Aptos" w:cstheme="minorHAnsi"/>
                <w:i/>
                <w:iCs/>
                <w:szCs w:val="18"/>
              </w:rPr>
              <w:lastRenderedPageBreak/>
              <w:t>9189</w:t>
            </w:r>
          </w:p>
          <w:p w14:paraId="0FB3A129" w14:textId="6C3A6634" w:rsidR="00377F24" w:rsidRPr="00124C40" w:rsidRDefault="00377F24" w:rsidP="00D704D7">
            <w:pPr>
              <w:pStyle w:val="Tabletext"/>
              <w:rPr>
                <w:rFonts w:ascii="Aptos" w:hAnsi="Aptos" w:cstheme="minorHAnsi"/>
                <w:i/>
                <w:iCs/>
                <w:szCs w:val="18"/>
              </w:rPr>
            </w:pPr>
            <w:r w:rsidRPr="00124C40">
              <w:rPr>
                <w:rFonts w:ascii="Aptos" w:hAnsi="Aptos" w:cstheme="minorHAnsi"/>
                <w:i/>
                <w:iCs/>
                <w:szCs w:val="18"/>
              </w:rPr>
              <w:t xml:space="preserve">(Student commuting accounted for </w:t>
            </w:r>
            <w:r w:rsidRPr="00124C40">
              <w:rPr>
                <w:rFonts w:ascii="Aptos" w:hAnsi="Aptos" w:cstheme="minorHAnsi"/>
                <w:i/>
                <w:iCs/>
                <w:szCs w:val="18"/>
              </w:rPr>
              <w:lastRenderedPageBreak/>
              <w:t>in Employee Commuting)</w:t>
            </w:r>
          </w:p>
        </w:tc>
        <w:tc>
          <w:tcPr>
            <w:tcW w:w="627" w:type="pct"/>
            <w:shd w:val="clear" w:color="auto" w:fill="D9D9D9" w:themeFill="background1" w:themeFillShade="D9"/>
          </w:tcPr>
          <w:p w14:paraId="793A567E" w14:textId="1FD63A84" w:rsidR="00377F24" w:rsidRPr="00124C40" w:rsidRDefault="00377F24" w:rsidP="00D704D7">
            <w:pPr>
              <w:pStyle w:val="Tabletext"/>
              <w:rPr>
                <w:rFonts w:ascii="Aptos" w:hAnsi="Aptos" w:cstheme="minorHAnsi"/>
                <w:i/>
                <w:iCs/>
                <w:szCs w:val="18"/>
              </w:rPr>
            </w:pPr>
            <w:r w:rsidRPr="00124C40">
              <w:rPr>
                <w:rFonts w:ascii="Aptos" w:hAnsi="Aptos" w:cstheme="minorHAnsi"/>
                <w:i/>
                <w:iCs/>
                <w:szCs w:val="18"/>
              </w:rPr>
              <w:lastRenderedPageBreak/>
              <w:t>2326</w:t>
            </w:r>
          </w:p>
        </w:tc>
        <w:tc>
          <w:tcPr>
            <w:tcW w:w="627" w:type="pct"/>
            <w:shd w:val="clear" w:color="auto" w:fill="B2A1C7" w:themeFill="accent4" w:themeFillTint="99"/>
          </w:tcPr>
          <w:p w14:paraId="19840132" w14:textId="325F1DC0" w:rsidR="00377F24" w:rsidRPr="00124C40" w:rsidRDefault="00377F24" w:rsidP="00D704D7">
            <w:pPr>
              <w:pStyle w:val="Tabletext"/>
              <w:rPr>
                <w:rFonts w:ascii="Aptos" w:hAnsi="Aptos" w:cstheme="minorHAnsi"/>
                <w:b/>
                <w:bCs/>
                <w:sz w:val="20"/>
                <w:szCs w:val="20"/>
              </w:rPr>
            </w:pPr>
            <w:r w:rsidRPr="00124C40">
              <w:rPr>
                <w:rFonts w:ascii="Aptos" w:hAnsi="Aptos" w:cstheme="minorHAnsi"/>
                <w:b/>
                <w:bCs/>
                <w:sz w:val="20"/>
                <w:szCs w:val="20"/>
              </w:rPr>
              <w:t>2326</w:t>
            </w:r>
          </w:p>
        </w:tc>
        <w:tc>
          <w:tcPr>
            <w:tcW w:w="470" w:type="pct"/>
            <w:shd w:val="clear" w:color="auto" w:fill="CCC0D9" w:themeFill="accent4" w:themeFillTint="66"/>
          </w:tcPr>
          <w:p w14:paraId="4E150D3E" w14:textId="5CA0A26C" w:rsidR="00377F24" w:rsidRPr="00C84205" w:rsidRDefault="00377F24" w:rsidP="00D704D7">
            <w:pPr>
              <w:pStyle w:val="Tabletext"/>
              <w:rPr>
                <w:rFonts w:ascii="Aptos" w:hAnsi="Aptos" w:cstheme="minorHAnsi"/>
                <w:sz w:val="20"/>
                <w:szCs w:val="20"/>
              </w:rPr>
            </w:pPr>
            <w:r w:rsidRPr="00C84205">
              <w:rPr>
                <w:rFonts w:ascii="Aptos" w:hAnsi="Aptos" w:cstheme="minorHAnsi"/>
                <w:sz w:val="20"/>
                <w:szCs w:val="20"/>
              </w:rPr>
              <w:t>Basic</w:t>
            </w:r>
          </w:p>
        </w:tc>
        <w:tc>
          <w:tcPr>
            <w:tcW w:w="706" w:type="pct"/>
            <w:shd w:val="clear" w:color="auto" w:fill="CCC0D9" w:themeFill="accent4" w:themeFillTint="66"/>
          </w:tcPr>
          <w:p w14:paraId="18A9EBE7" w14:textId="61BAE2F3" w:rsidR="00377F24" w:rsidRPr="00C84205" w:rsidRDefault="00377F24" w:rsidP="00D704D7">
            <w:pPr>
              <w:pStyle w:val="Tabletext"/>
              <w:rPr>
                <w:rFonts w:ascii="Aptos" w:hAnsi="Aptos" w:cstheme="minorHAnsi"/>
                <w:szCs w:val="18"/>
              </w:rPr>
            </w:pPr>
            <w:r w:rsidRPr="00C84205">
              <w:rPr>
                <w:rFonts w:ascii="Aptos" w:hAnsi="Aptos" w:cstheme="minorHAnsi"/>
                <w:szCs w:val="18"/>
              </w:rPr>
              <w:t>Remote working emissions not accounted for</w:t>
            </w:r>
          </w:p>
        </w:tc>
      </w:tr>
      <w:tr w:rsidR="00377F24" w:rsidRPr="009949B9" w14:paraId="64866D05" w14:textId="77777777" w:rsidTr="00011B22">
        <w:tc>
          <w:tcPr>
            <w:tcW w:w="753" w:type="pct"/>
            <w:shd w:val="clear" w:color="auto" w:fill="B2A1C7" w:themeFill="accent4" w:themeFillTint="99"/>
          </w:tcPr>
          <w:p w14:paraId="7ED4570E" w14:textId="7242F6D8" w:rsidR="00377F24" w:rsidRPr="009949B9" w:rsidRDefault="00377F24" w:rsidP="00D704D7">
            <w:pPr>
              <w:pStyle w:val="Tabletext"/>
              <w:rPr>
                <w:rFonts w:ascii="Aptos" w:hAnsi="Aptos" w:cstheme="minorHAnsi"/>
                <w:b/>
                <w:bCs/>
                <w:sz w:val="20"/>
                <w:szCs w:val="20"/>
              </w:rPr>
            </w:pPr>
            <w:r w:rsidRPr="009949B9">
              <w:rPr>
                <w:rFonts w:ascii="Aptos" w:hAnsi="Aptos" w:cstheme="minorHAnsi"/>
                <w:b/>
                <w:bCs/>
                <w:sz w:val="20"/>
                <w:szCs w:val="20"/>
              </w:rPr>
              <w:t>Downstream transportation and distribution</w:t>
            </w:r>
          </w:p>
        </w:tc>
        <w:tc>
          <w:tcPr>
            <w:tcW w:w="1112" w:type="pct"/>
            <w:shd w:val="clear" w:color="auto" w:fill="CCC0D9" w:themeFill="accent4" w:themeFillTint="66"/>
          </w:tcPr>
          <w:p w14:paraId="44E091F7" w14:textId="423B300D" w:rsidR="00377F24" w:rsidRPr="009949B9" w:rsidRDefault="00377F24" w:rsidP="00D704D7">
            <w:pPr>
              <w:pStyle w:val="Tabletext"/>
              <w:rPr>
                <w:rFonts w:ascii="Aptos" w:hAnsi="Aptos" w:cstheme="minorHAnsi"/>
                <w:sz w:val="20"/>
                <w:szCs w:val="20"/>
              </w:rPr>
            </w:pPr>
            <w:r w:rsidRPr="009949B9">
              <w:rPr>
                <w:rFonts w:ascii="Aptos" w:hAnsi="Aptos" w:cstheme="minorHAnsi"/>
                <w:sz w:val="20"/>
                <w:szCs w:val="20"/>
              </w:rPr>
              <w:t>Emissions</w:t>
            </w:r>
            <w:r w:rsidRPr="009949B9">
              <w:rPr>
                <w:rFonts w:ascii="Aptos" w:hAnsi="Aptos" w:cstheme="minorHAnsi"/>
                <w:spacing w:val="-8"/>
                <w:sz w:val="20"/>
                <w:szCs w:val="20"/>
              </w:rPr>
              <w:t xml:space="preserve"> </w:t>
            </w:r>
            <w:r w:rsidRPr="009949B9">
              <w:rPr>
                <w:rFonts w:ascii="Aptos" w:hAnsi="Aptos" w:cstheme="minorHAnsi"/>
                <w:spacing w:val="-4"/>
                <w:sz w:val="20"/>
                <w:szCs w:val="20"/>
              </w:rPr>
              <w:t xml:space="preserve">from </w:t>
            </w:r>
            <w:r w:rsidRPr="009949B9">
              <w:rPr>
                <w:rFonts w:ascii="Aptos" w:hAnsi="Aptos" w:cstheme="minorHAnsi"/>
                <w:sz w:val="20"/>
                <w:szCs w:val="20"/>
              </w:rPr>
              <w:t>student</w:t>
            </w:r>
            <w:r w:rsidRPr="009949B9">
              <w:rPr>
                <w:rFonts w:ascii="Aptos" w:hAnsi="Aptos" w:cstheme="minorHAnsi"/>
                <w:spacing w:val="-6"/>
                <w:sz w:val="20"/>
                <w:szCs w:val="20"/>
              </w:rPr>
              <w:t xml:space="preserve"> </w:t>
            </w:r>
            <w:r w:rsidRPr="009949B9">
              <w:rPr>
                <w:rFonts w:ascii="Aptos" w:hAnsi="Aptos" w:cstheme="minorHAnsi"/>
                <w:spacing w:val="-2"/>
                <w:sz w:val="20"/>
                <w:szCs w:val="20"/>
              </w:rPr>
              <w:t xml:space="preserve">travel, </w:t>
            </w:r>
            <w:r w:rsidRPr="009949B9">
              <w:rPr>
                <w:rFonts w:ascii="Aptos" w:hAnsi="Aptos" w:cstheme="minorHAnsi"/>
                <w:sz w:val="20"/>
                <w:szCs w:val="20"/>
              </w:rPr>
              <w:t xml:space="preserve">including </w:t>
            </w:r>
            <w:r w:rsidRPr="009949B9">
              <w:rPr>
                <w:rFonts w:ascii="Aptos" w:hAnsi="Aptos" w:cstheme="minorHAnsi"/>
                <w:spacing w:val="-2"/>
                <w:sz w:val="20"/>
                <w:szCs w:val="20"/>
              </w:rPr>
              <w:t>daily</w:t>
            </w:r>
          </w:p>
          <w:p w14:paraId="331CA41B" w14:textId="6FB425E0" w:rsidR="00377F24" w:rsidRPr="009949B9" w:rsidRDefault="00377F24" w:rsidP="00D704D7">
            <w:pPr>
              <w:pStyle w:val="Tabletext"/>
              <w:rPr>
                <w:rFonts w:ascii="Aptos" w:hAnsi="Aptos" w:cstheme="minorHAnsi"/>
                <w:sz w:val="20"/>
                <w:szCs w:val="20"/>
              </w:rPr>
            </w:pPr>
            <w:r w:rsidRPr="009949B9">
              <w:rPr>
                <w:rFonts w:ascii="Aptos" w:hAnsi="Aptos" w:cstheme="minorHAnsi"/>
                <w:sz w:val="20"/>
                <w:szCs w:val="20"/>
              </w:rPr>
              <w:t>commuting</w:t>
            </w:r>
            <w:r w:rsidRPr="009949B9">
              <w:rPr>
                <w:rFonts w:ascii="Aptos" w:hAnsi="Aptos" w:cstheme="minorHAnsi"/>
                <w:spacing w:val="-4"/>
                <w:sz w:val="20"/>
                <w:szCs w:val="20"/>
              </w:rPr>
              <w:t xml:space="preserve"> </w:t>
            </w:r>
            <w:r w:rsidRPr="009949B9">
              <w:rPr>
                <w:rFonts w:ascii="Aptos" w:hAnsi="Aptos" w:cstheme="minorHAnsi"/>
                <w:sz w:val="20"/>
                <w:szCs w:val="20"/>
              </w:rPr>
              <w:t>and</w:t>
            </w:r>
            <w:r w:rsidRPr="009949B9">
              <w:rPr>
                <w:rFonts w:ascii="Aptos" w:hAnsi="Aptos" w:cstheme="minorHAnsi"/>
                <w:spacing w:val="-4"/>
                <w:sz w:val="20"/>
                <w:szCs w:val="20"/>
              </w:rPr>
              <w:t xml:space="preserve"> </w:t>
            </w:r>
            <w:r w:rsidRPr="009949B9">
              <w:rPr>
                <w:rFonts w:ascii="Aptos" w:hAnsi="Aptos" w:cstheme="minorHAnsi"/>
                <w:spacing w:val="-2"/>
                <w:sz w:val="20"/>
                <w:szCs w:val="20"/>
              </w:rPr>
              <w:t xml:space="preserve">travel </w:t>
            </w:r>
            <w:r w:rsidRPr="009949B9">
              <w:rPr>
                <w:rFonts w:ascii="Aptos" w:hAnsi="Aptos" w:cstheme="minorHAnsi"/>
                <w:sz w:val="20"/>
                <w:szCs w:val="20"/>
              </w:rPr>
              <w:t xml:space="preserve">between </w:t>
            </w:r>
            <w:r w:rsidRPr="009949B9">
              <w:rPr>
                <w:rFonts w:ascii="Aptos" w:hAnsi="Aptos" w:cstheme="minorHAnsi"/>
                <w:spacing w:val="-4"/>
                <w:sz w:val="20"/>
                <w:szCs w:val="20"/>
              </w:rPr>
              <w:t xml:space="preserve">home </w:t>
            </w:r>
            <w:r w:rsidRPr="009949B9">
              <w:rPr>
                <w:rFonts w:ascii="Aptos" w:hAnsi="Aptos" w:cstheme="minorHAnsi"/>
                <w:sz w:val="20"/>
                <w:szCs w:val="20"/>
              </w:rPr>
              <w:t>address</w:t>
            </w:r>
            <w:r w:rsidRPr="009949B9">
              <w:rPr>
                <w:rFonts w:ascii="Aptos" w:hAnsi="Aptos" w:cstheme="minorHAnsi"/>
                <w:spacing w:val="-2"/>
                <w:sz w:val="20"/>
                <w:szCs w:val="20"/>
              </w:rPr>
              <w:t xml:space="preserve"> </w:t>
            </w:r>
            <w:r w:rsidRPr="009949B9">
              <w:rPr>
                <w:rFonts w:ascii="Aptos" w:hAnsi="Aptos" w:cstheme="minorHAnsi"/>
                <w:sz w:val="20"/>
                <w:szCs w:val="20"/>
              </w:rPr>
              <w:t>and University</w:t>
            </w:r>
            <w:r w:rsidRPr="009949B9">
              <w:rPr>
                <w:rFonts w:ascii="Aptos" w:hAnsi="Aptos" w:cstheme="minorHAnsi"/>
                <w:spacing w:val="-4"/>
                <w:sz w:val="20"/>
                <w:szCs w:val="20"/>
              </w:rPr>
              <w:t xml:space="preserve"> </w:t>
            </w:r>
            <w:r w:rsidRPr="009949B9">
              <w:rPr>
                <w:rFonts w:ascii="Aptos" w:hAnsi="Aptos" w:cstheme="minorHAnsi"/>
                <w:sz w:val="20"/>
                <w:szCs w:val="20"/>
              </w:rPr>
              <w:t>for UK</w:t>
            </w:r>
            <w:r w:rsidRPr="009949B9">
              <w:rPr>
                <w:rFonts w:ascii="Aptos" w:hAnsi="Aptos" w:cstheme="minorHAnsi"/>
                <w:spacing w:val="-2"/>
                <w:sz w:val="20"/>
                <w:szCs w:val="20"/>
              </w:rPr>
              <w:t xml:space="preserve"> </w:t>
            </w:r>
            <w:r w:rsidRPr="009949B9">
              <w:rPr>
                <w:rFonts w:ascii="Aptos" w:hAnsi="Aptos" w:cstheme="minorHAnsi"/>
                <w:sz w:val="20"/>
                <w:szCs w:val="20"/>
              </w:rPr>
              <w:t>and international</w:t>
            </w:r>
            <w:r w:rsidRPr="009949B9">
              <w:rPr>
                <w:rFonts w:ascii="Aptos" w:hAnsi="Aptos" w:cstheme="minorHAnsi"/>
                <w:spacing w:val="-9"/>
                <w:sz w:val="20"/>
                <w:szCs w:val="20"/>
              </w:rPr>
              <w:t xml:space="preserve"> </w:t>
            </w:r>
            <w:r w:rsidRPr="009949B9">
              <w:rPr>
                <w:rFonts w:ascii="Aptos" w:hAnsi="Aptos" w:cstheme="minorHAnsi"/>
                <w:spacing w:val="-2"/>
                <w:sz w:val="20"/>
                <w:szCs w:val="20"/>
              </w:rPr>
              <w:t>students.</w:t>
            </w:r>
          </w:p>
        </w:tc>
        <w:tc>
          <w:tcPr>
            <w:tcW w:w="705" w:type="pct"/>
            <w:vMerge/>
            <w:shd w:val="clear" w:color="auto" w:fill="C4BC96" w:themeFill="background2" w:themeFillShade="BF"/>
          </w:tcPr>
          <w:p w14:paraId="6CD06890" w14:textId="29079D38" w:rsidR="00377F24" w:rsidRPr="00124C40" w:rsidRDefault="00377F24" w:rsidP="00D704D7">
            <w:pPr>
              <w:pStyle w:val="Tabletext"/>
              <w:rPr>
                <w:rFonts w:ascii="Aptos" w:hAnsi="Aptos" w:cstheme="minorHAnsi"/>
                <w:i/>
                <w:iCs/>
                <w:szCs w:val="18"/>
              </w:rPr>
            </w:pPr>
          </w:p>
        </w:tc>
        <w:tc>
          <w:tcPr>
            <w:tcW w:w="627" w:type="pct"/>
            <w:shd w:val="clear" w:color="auto" w:fill="D9D9D9" w:themeFill="background1" w:themeFillShade="D9"/>
          </w:tcPr>
          <w:p w14:paraId="12484477" w14:textId="72F426AC" w:rsidR="00377F24" w:rsidRPr="00124C40" w:rsidRDefault="00377F24" w:rsidP="00D704D7">
            <w:pPr>
              <w:pStyle w:val="Tabletext"/>
              <w:rPr>
                <w:rFonts w:ascii="Aptos" w:hAnsi="Aptos" w:cstheme="minorHAnsi"/>
                <w:i/>
                <w:iCs/>
                <w:szCs w:val="18"/>
              </w:rPr>
            </w:pPr>
            <w:r w:rsidRPr="00124C40">
              <w:rPr>
                <w:rFonts w:ascii="Aptos" w:hAnsi="Aptos" w:cstheme="minorHAnsi"/>
                <w:i/>
                <w:iCs/>
                <w:szCs w:val="18"/>
              </w:rPr>
              <w:t>5001</w:t>
            </w:r>
          </w:p>
        </w:tc>
        <w:tc>
          <w:tcPr>
            <w:tcW w:w="627" w:type="pct"/>
            <w:shd w:val="clear" w:color="auto" w:fill="B2A1C7" w:themeFill="accent4" w:themeFillTint="99"/>
          </w:tcPr>
          <w:p w14:paraId="0A76B903" w14:textId="680A62F0" w:rsidR="00377F24" w:rsidRPr="00124C40" w:rsidRDefault="00377F24" w:rsidP="00D704D7">
            <w:pPr>
              <w:pStyle w:val="Tabletext"/>
              <w:rPr>
                <w:rFonts w:ascii="Aptos" w:hAnsi="Aptos" w:cstheme="minorHAnsi"/>
                <w:b/>
                <w:bCs/>
                <w:sz w:val="20"/>
                <w:szCs w:val="20"/>
              </w:rPr>
            </w:pPr>
            <w:r w:rsidRPr="00124C40">
              <w:rPr>
                <w:rFonts w:ascii="Aptos" w:hAnsi="Aptos" w:cstheme="minorHAnsi"/>
                <w:b/>
                <w:bCs/>
                <w:sz w:val="20"/>
                <w:szCs w:val="20"/>
              </w:rPr>
              <w:t>5001</w:t>
            </w:r>
          </w:p>
        </w:tc>
        <w:tc>
          <w:tcPr>
            <w:tcW w:w="470" w:type="pct"/>
            <w:shd w:val="clear" w:color="auto" w:fill="CCC0D9" w:themeFill="accent4" w:themeFillTint="66"/>
          </w:tcPr>
          <w:p w14:paraId="79774F49" w14:textId="1E930D6C" w:rsidR="00377F24" w:rsidRPr="00C84205" w:rsidRDefault="00377F24" w:rsidP="00D704D7">
            <w:pPr>
              <w:pStyle w:val="Tabletext"/>
              <w:rPr>
                <w:rFonts w:ascii="Aptos" w:hAnsi="Aptos" w:cstheme="minorHAnsi"/>
                <w:sz w:val="20"/>
                <w:szCs w:val="20"/>
              </w:rPr>
            </w:pPr>
            <w:r w:rsidRPr="00C84205">
              <w:rPr>
                <w:rFonts w:ascii="Aptos" w:hAnsi="Aptos" w:cstheme="minorHAnsi"/>
                <w:sz w:val="20"/>
                <w:szCs w:val="20"/>
              </w:rPr>
              <w:t>Basic</w:t>
            </w:r>
          </w:p>
        </w:tc>
        <w:tc>
          <w:tcPr>
            <w:tcW w:w="706" w:type="pct"/>
            <w:shd w:val="clear" w:color="auto" w:fill="CCC0D9" w:themeFill="accent4" w:themeFillTint="66"/>
          </w:tcPr>
          <w:p w14:paraId="71299D5A" w14:textId="163E560E" w:rsidR="00377F24" w:rsidRPr="00C84205" w:rsidRDefault="00377F24" w:rsidP="00D704D7">
            <w:pPr>
              <w:pStyle w:val="Tabletext"/>
              <w:rPr>
                <w:rFonts w:ascii="Aptos" w:hAnsi="Aptos" w:cstheme="minorHAnsi"/>
                <w:szCs w:val="18"/>
              </w:rPr>
            </w:pPr>
            <w:r w:rsidRPr="00C84205">
              <w:rPr>
                <w:rFonts w:ascii="Aptos" w:hAnsi="Aptos" w:cstheme="minorHAnsi"/>
                <w:szCs w:val="18"/>
              </w:rPr>
              <w:t>International student travel not accounted for</w:t>
            </w:r>
          </w:p>
        </w:tc>
      </w:tr>
      <w:tr w:rsidR="00377F24" w:rsidRPr="009949B9" w14:paraId="3072AC3A" w14:textId="77777777" w:rsidTr="00011B22">
        <w:tc>
          <w:tcPr>
            <w:tcW w:w="753" w:type="pct"/>
            <w:shd w:val="clear" w:color="auto" w:fill="B2A1C7" w:themeFill="accent4" w:themeFillTint="99"/>
          </w:tcPr>
          <w:p w14:paraId="5E4BD1CF" w14:textId="18AE7856" w:rsidR="00377F24" w:rsidRPr="009949B9" w:rsidRDefault="00377F24" w:rsidP="00377F24">
            <w:pPr>
              <w:pStyle w:val="Tabletext"/>
              <w:rPr>
                <w:rFonts w:ascii="Aptos" w:hAnsi="Aptos" w:cstheme="minorHAnsi"/>
                <w:b/>
                <w:bCs/>
                <w:sz w:val="20"/>
                <w:szCs w:val="20"/>
              </w:rPr>
            </w:pPr>
            <w:r w:rsidRPr="009949B9">
              <w:rPr>
                <w:rFonts w:ascii="Aptos" w:hAnsi="Aptos" w:cstheme="minorHAnsi"/>
                <w:b/>
                <w:bCs/>
                <w:sz w:val="20"/>
                <w:szCs w:val="20"/>
              </w:rPr>
              <w:t>Upstream leased assets</w:t>
            </w:r>
          </w:p>
        </w:tc>
        <w:tc>
          <w:tcPr>
            <w:tcW w:w="1112" w:type="pct"/>
            <w:shd w:val="clear" w:color="auto" w:fill="CCC0D9" w:themeFill="accent4" w:themeFillTint="66"/>
          </w:tcPr>
          <w:p w14:paraId="1DBCE67E" w14:textId="784B41D2" w:rsidR="00377F24" w:rsidRPr="009949B9" w:rsidRDefault="00377F24" w:rsidP="00377F24">
            <w:pPr>
              <w:pStyle w:val="Tabletext"/>
              <w:rPr>
                <w:rFonts w:ascii="Aptos" w:hAnsi="Aptos" w:cstheme="minorHAnsi"/>
                <w:sz w:val="20"/>
                <w:szCs w:val="20"/>
              </w:rPr>
            </w:pPr>
            <w:r w:rsidRPr="009949B9">
              <w:rPr>
                <w:rFonts w:ascii="Aptos" w:hAnsi="Aptos" w:cstheme="minorHAnsi"/>
                <w:sz w:val="20"/>
                <w:szCs w:val="20"/>
              </w:rPr>
              <w:t>Emissions</w:t>
            </w:r>
            <w:r w:rsidRPr="009949B9">
              <w:rPr>
                <w:rFonts w:ascii="Aptos" w:hAnsi="Aptos" w:cstheme="minorHAnsi"/>
                <w:spacing w:val="-12"/>
                <w:sz w:val="20"/>
                <w:szCs w:val="20"/>
              </w:rPr>
              <w:t xml:space="preserve"> </w:t>
            </w:r>
            <w:r w:rsidRPr="009949B9">
              <w:rPr>
                <w:rFonts w:ascii="Aptos" w:hAnsi="Aptos" w:cstheme="minorHAnsi"/>
                <w:sz w:val="20"/>
                <w:szCs w:val="20"/>
              </w:rPr>
              <w:t>from</w:t>
            </w:r>
            <w:r w:rsidRPr="009949B9">
              <w:rPr>
                <w:rFonts w:ascii="Aptos" w:hAnsi="Aptos" w:cstheme="minorHAnsi"/>
                <w:spacing w:val="-11"/>
                <w:sz w:val="20"/>
                <w:szCs w:val="20"/>
              </w:rPr>
              <w:t xml:space="preserve"> </w:t>
            </w:r>
            <w:r w:rsidRPr="009949B9">
              <w:rPr>
                <w:rFonts w:ascii="Aptos" w:hAnsi="Aptos" w:cstheme="minorHAnsi"/>
                <w:sz w:val="20"/>
                <w:szCs w:val="20"/>
              </w:rPr>
              <w:t>rented buildings</w:t>
            </w:r>
            <w:r w:rsidRPr="009949B9">
              <w:rPr>
                <w:rFonts w:ascii="Aptos" w:hAnsi="Aptos" w:cstheme="minorHAnsi"/>
                <w:spacing w:val="-2"/>
                <w:sz w:val="20"/>
                <w:szCs w:val="20"/>
              </w:rPr>
              <w:t xml:space="preserve"> </w:t>
            </w:r>
            <w:r w:rsidRPr="009949B9">
              <w:rPr>
                <w:rFonts w:ascii="Aptos" w:hAnsi="Aptos" w:cstheme="minorHAnsi"/>
                <w:sz w:val="20"/>
                <w:szCs w:val="20"/>
              </w:rPr>
              <w:t xml:space="preserve">and </w:t>
            </w:r>
            <w:r w:rsidRPr="009949B9">
              <w:rPr>
                <w:rFonts w:ascii="Aptos" w:hAnsi="Aptos" w:cstheme="minorHAnsi"/>
                <w:spacing w:val="-2"/>
                <w:sz w:val="20"/>
                <w:szCs w:val="20"/>
              </w:rPr>
              <w:t>vehicles</w:t>
            </w:r>
          </w:p>
        </w:tc>
        <w:tc>
          <w:tcPr>
            <w:tcW w:w="705" w:type="pct"/>
            <w:shd w:val="clear" w:color="auto" w:fill="C4BC96" w:themeFill="background2" w:themeFillShade="BF"/>
          </w:tcPr>
          <w:p w14:paraId="72E31FA6" w14:textId="7A291989" w:rsidR="00377F24" w:rsidRPr="00124C40" w:rsidRDefault="00377F24" w:rsidP="00377F24">
            <w:pPr>
              <w:pStyle w:val="Tabletext"/>
              <w:rPr>
                <w:rFonts w:ascii="Aptos" w:hAnsi="Aptos" w:cstheme="minorHAnsi"/>
                <w:i/>
                <w:iCs/>
                <w:szCs w:val="18"/>
              </w:rPr>
            </w:pPr>
            <w:r w:rsidRPr="00124C40">
              <w:rPr>
                <w:rFonts w:ascii="Aptos" w:hAnsi="Aptos" w:cstheme="minorHAnsi"/>
                <w:i/>
                <w:iCs/>
                <w:szCs w:val="18"/>
              </w:rPr>
              <w:t>N/A</w:t>
            </w:r>
          </w:p>
        </w:tc>
        <w:tc>
          <w:tcPr>
            <w:tcW w:w="627" w:type="pct"/>
            <w:shd w:val="clear" w:color="auto" w:fill="D9D9D9" w:themeFill="background1" w:themeFillShade="D9"/>
          </w:tcPr>
          <w:p w14:paraId="0E422622" w14:textId="15C58D8A" w:rsidR="00377F24" w:rsidRPr="00124C40" w:rsidRDefault="00377F24" w:rsidP="00377F24">
            <w:pPr>
              <w:pStyle w:val="Tabletext"/>
              <w:rPr>
                <w:rFonts w:ascii="Aptos" w:hAnsi="Aptos" w:cstheme="minorHAnsi"/>
                <w:i/>
                <w:iCs/>
                <w:szCs w:val="18"/>
              </w:rPr>
            </w:pPr>
            <w:r w:rsidRPr="00124C40">
              <w:rPr>
                <w:rFonts w:ascii="Aptos" w:hAnsi="Aptos" w:cstheme="minorHAnsi"/>
                <w:i/>
                <w:iCs/>
                <w:szCs w:val="18"/>
              </w:rPr>
              <w:t>N/A</w:t>
            </w:r>
          </w:p>
        </w:tc>
        <w:tc>
          <w:tcPr>
            <w:tcW w:w="627" w:type="pct"/>
            <w:shd w:val="clear" w:color="auto" w:fill="B2A1C7" w:themeFill="accent4" w:themeFillTint="99"/>
          </w:tcPr>
          <w:p w14:paraId="1ABD9F86" w14:textId="56D3A8D8" w:rsidR="00377F24" w:rsidRPr="00124C40" w:rsidRDefault="00377F24" w:rsidP="00377F24">
            <w:pPr>
              <w:pStyle w:val="Tabletext"/>
              <w:rPr>
                <w:rFonts w:ascii="Aptos" w:hAnsi="Aptos" w:cstheme="minorHAnsi"/>
                <w:b/>
                <w:bCs/>
                <w:sz w:val="20"/>
                <w:szCs w:val="20"/>
              </w:rPr>
            </w:pPr>
            <w:r w:rsidRPr="00124C40">
              <w:rPr>
                <w:rFonts w:ascii="Aptos" w:hAnsi="Aptos" w:cstheme="minorHAnsi"/>
                <w:b/>
                <w:bCs/>
                <w:sz w:val="20"/>
                <w:szCs w:val="20"/>
              </w:rPr>
              <w:t>N/A</w:t>
            </w:r>
          </w:p>
        </w:tc>
        <w:tc>
          <w:tcPr>
            <w:tcW w:w="470" w:type="pct"/>
            <w:shd w:val="clear" w:color="auto" w:fill="CCC0D9" w:themeFill="accent4" w:themeFillTint="66"/>
          </w:tcPr>
          <w:p w14:paraId="779DA1DB" w14:textId="77777777" w:rsidR="00377F24" w:rsidRPr="00C84205" w:rsidRDefault="00377F24" w:rsidP="00377F24">
            <w:pPr>
              <w:pStyle w:val="Tabletext"/>
              <w:rPr>
                <w:rFonts w:ascii="Aptos" w:hAnsi="Aptos" w:cstheme="minorHAnsi"/>
                <w:sz w:val="20"/>
                <w:szCs w:val="20"/>
              </w:rPr>
            </w:pPr>
          </w:p>
        </w:tc>
        <w:tc>
          <w:tcPr>
            <w:tcW w:w="706" w:type="pct"/>
            <w:shd w:val="clear" w:color="auto" w:fill="CCC0D9" w:themeFill="accent4" w:themeFillTint="66"/>
          </w:tcPr>
          <w:p w14:paraId="75574804" w14:textId="77777777" w:rsidR="00377F24" w:rsidRPr="00C84205" w:rsidRDefault="00377F24" w:rsidP="00377F24">
            <w:pPr>
              <w:pStyle w:val="Tabletext"/>
              <w:rPr>
                <w:rFonts w:ascii="Aptos" w:hAnsi="Aptos" w:cstheme="minorHAnsi"/>
                <w:szCs w:val="18"/>
              </w:rPr>
            </w:pPr>
          </w:p>
        </w:tc>
      </w:tr>
      <w:tr w:rsidR="00D704D7" w:rsidRPr="009949B9" w14:paraId="0B57F12A" w14:textId="77777777" w:rsidTr="00011B22">
        <w:tc>
          <w:tcPr>
            <w:tcW w:w="753" w:type="pct"/>
            <w:shd w:val="clear" w:color="auto" w:fill="B2A1C7" w:themeFill="accent4" w:themeFillTint="99"/>
          </w:tcPr>
          <w:p w14:paraId="1411453E" w14:textId="7FB6BCC1" w:rsidR="00D704D7" w:rsidRPr="009949B9" w:rsidRDefault="00D704D7" w:rsidP="00D704D7">
            <w:pPr>
              <w:pStyle w:val="Tabletext"/>
              <w:rPr>
                <w:rFonts w:ascii="Aptos" w:hAnsi="Aptos" w:cstheme="minorHAnsi"/>
                <w:b/>
                <w:bCs/>
                <w:sz w:val="20"/>
                <w:szCs w:val="20"/>
              </w:rPr>
            </w:pPr>
            <w:r w:rsidRPr="009949B9">
              <w:rPr>
                <w:rFonts w:ascii="Aptos" w:hAnsi="Aptos" w:cstheme="minorHAnsi"/>
                <w:b/>
                <w:bCs/>
                <w:sz w:val="20"/>
                <w:szCs w:val="20"/>
              </w:rPr>
              <w:t>Downstream leased assets</w:t>
            </w:r>
          </w:p>
        </w:tc>
        <w:tc>
          <w:tcPr>
            <w:tcW w:w="1112" w:type="pct"/>
            <w:shd w:val="clear" w:color="auto" w:fill="CCC0D9" w:themeFill="accent4" w:themeFillTint="66"/>
          </w:tcPr>
          <w:p w14:paraId="759A08A1" w14:textId="479A7F9A" w:rsidR="00D704D7" w:rsidRPr="009949B9" w:rsidRDefault="00D704D7" w:rsidP="00D704D7">
            <w:pPr>
              <w:pStyle w:val="Tabletext"/>
              <w:rPr>
                <w:rFonts w:ascii="Aptos" w:hAnsi="Aptos" w:cstheme="minorHAnsi"/>
                <w:sz w:val="20"/>
                <w:szCs w:val="20"/>
              </w:rPr>
            </w:pPr>
            <w:r w:rsidRPr="009949B9">
              <w:rPr>
                <w:rFonts w:ascii="Aptos" w:hAnsi="Aptos" w:cstheme="minorHAnsi"/>
                <w:sz w:val="20"/>
                <w:szCs w:val="20"/>
              </w:rPr>
              <w:t>Emissions from</w:t>
            </w:r>
            <w:r w:rsidRPr="009949B9">
              <w:rPr>
                <w:rFonts w:ascii="Aptos" w:hAnsi="Aptos" w:cstheme="minorHAnsi"/>
                <w:spacing w:val="-4"/>
                <w:sz w:val="20"/>
                <w:szCs w:val="20"/>
              </w:rPr>
              <w:t xml:space="preserve"> </w:t>
            </w:r>
            <w:r w:rsidRPr="009949B9">
              <w:rPr>
                <w:rFonts w:ascii="Aptos" w:hAnsi="Aptos" w:cstheme="minorHAnsi"/>
                <w:spacing w:val="-2"/>
                <w:sz w:val="20"/>
                <w:szCs w:val="20"/>
              </w:rPr>
              <w:t>leased buildings.</w:t>
            </w:r>
          </w:p>
        </w:tc>
        <w:tc>
          <w:tcPr>
            <w:tcW w:w="705" w:type="pct"/>
            <w:shd w:val="clear" w:color="auto" w:fill="C4BC96" w:themeFill="background2" w:themeFillShade="BF"/>
          </w:tcPr>
          <w:p w14:paraId="1E8792C0" w14:textId="77777777" w:rsidR="00D704D7" w:rsidRPr="00124C40" w:rsidRDefault="00D704D7" w:rsidP="00D704D7">
            <w:pPr>
              <w:pStyle w:val="Tabletext"/>
              <w:rPr>
                <w:rFonts w:ascii="Aptos" w:hAnsi="Aptos" w:cstheme="minorHAnsi"/>
                <w:i/>
                <w:iCs/>
                <w:szCs w:val="18"/>
              </w:rPr>
            </w:pPr>
            <w:r w:rsidRPr="00124C40">
              <w:rPr>
                <w:rFonts w:ascii="Aptos" w:hAnsi="Aptos" w:cstheme="minorHAnsi"/>
                <w:i/>
                <w:iCs/>
                <w:szCs w:val="18"/>
              </w:rPr>
              <w:t>178</w:t>
            </w:r>
          </w:p>
          <w:p w14:paraId="3149EFAA" w14:textId="5685ED3C" w:rsidR="00D704D7" w:rsidRPr="00124C40" w:rsidRDefault="00D704D7" w:rsidP="00D704D7">
            <w:pPr>
              <w:pStyle w:val="Tabletext"/>
              <w:rPr>
                <w:rFonts w:ascii="Aptos" w:hAnsi="Aptos" w:cstheme="minorHAnsi"/>
                <w:i/>
                <w:iCs/>
                <w:szCs w:val="18"/>
              </w:rPr>
            </w:pPr>
            <w:r w:rsidRPr="00124C40">
              <w:rPr>
                <w:rFonts w:ascii="Aptos" w:hAnsi="Aptos" w:cstheme="minorHAnsi"/>
                <w:i/>
                <w:iCs/>
                <w:spacing w:val="-2"/>
                <w:szCs w:val="18"/>
              </w:rPr>
              <w:t>(leased staff housing only)</w:t>
            </w:r>
          </w:p>
        </w:tc>
        <w:tc>
          <w:tcPr>
            <w:tcW w:w="627" w:type="pct"/>
            <w:shd w:val="clear" w:color="auto" w:fill="D9D9D9" w:themeFill="background1" w:themeFillShade="D9"/>
          </w:tcPr>
          <w:p w14:paraId="7C7C2B3D" w14:textId="2722CD85" w:rsidR="00D704D7" w:rsidRPr="00124C40" w:rsidRDefault="00B01E0C" w:rsidP="00D704D7">
            <w:pPr>
              <w:pStyle w:val="Tabletext"/>
              <w:rPr>
                <w:rFonts w:ascii="Aptos" w:hAnsi="Aptos" w:cstheme="minorHAnsi"/>
                <w:i/>
                <w:iCs/>
                <w:szCs w:val="18"/>
              </w:rPr>
            </w:pPr>
            <w:r w:rsidRPr="00124C40">
              <w:rPr>
                <w:rFonts w:ascii="Aptos" w:hAnsi="Aptos" w:cstheme="minorHAnsi"/>
                <w:i/>
                <w:iCs/>
                <w:szCs w:val="18"/>
              </w:rPr>
              <w:t>1</w:t>
            </w:r>
            <w:r w:rsidR="00D44752" w:rsidRPr="00124C40">
              <w:rPr>
                <w:rFonts w:ascii="Aptos" w:hAnsi="Aptos" w:cstheme="minorHAnsi"/>
                <w:i/>
                <w:iCs/>
                <w:szCs w:val="18"/>
              </w:rPr>
              <w:t>290</w:t>
            </w:r>
          </w:p>
        </w:tc>
        <w:tc>
          <w:tcPr>
            <w:tcW w:w="627" w:type="pct"/>
            <w:shd w:val="clear" w:color="auto" w:fill="B2A1C7" w:themeFill="accent4" w:themeFillTint="99"/>
          </w:tcPr>
          <w:p w14:paraId="6538998F" w14:textId="76EFF415" w:rsidR="00D704D7" w:rsidRPr="00124C40" w:rsidRDefault="00D44752" w:rsidP="00D704D7">
            <w:pPr>
              <w:pStyle w:val="Tabletext"/>
              <w:rPr>
                <w:rFonts w:ascii="Aptos" w:hAnsi="Aptos" w:cstheme="minorHAnsi"/>
                <w:b/>
                <w:bCs/>
                <w:sz w:val="20"/>
                <w:szCs w:val="20"/>
              </w:rPr>
            </w:pPr>
            <w:r w:rsidRPr="00124C40">
              <w:rPr>
                <w:rFonts w:ascii="Aptos" w:hAnsi="Aptos" w:cstheme="minorHAnsi"/>
                <w:b/>
                <w:bCs/>
                <w:sz w:val="20"/>
                <w:szCs w:val="20"/>
              </w:rPr>
              <w:t>991</w:t>
            </w:r>
          </w:p>
        </w:tc>
        <w:tc>
          <w:tcPr>
            <w:tcW w:w="470" w:type="pct"/>
            <w:shd w:val="clear" w:color="auto" w:fill="CCC0D9" w:themeFill="accent4" w:themeFillTint="66"/>
          </w:tcPr>
          <w:p w14:paraId="4293C53C" w14:textId="1CB4F570" w:rsidR="00D704D7" w:rsidRPr="00C84205" w:rsidRDefault="00D704D7" w:rsidP="00D704D7">
            <w:pPr>
              <w:pStyle w:val="Tabletext"/>
              <w:rPr>
                <w:rFonts w:ascii="Aptos" w:hAnsi="Aptos" w:cstheme="minorHAnsi"/>
                <w:sz w:val="20"/>
                <w:szCs w:val="20"/>
              </w:rPr>
            </w:pPr>
            <w:r w:rsidRPr="00C84205">
              <w:rPr>
                <w:rFonts w:ascii="Aptos" w:hAnsi="Aptos" w:cstheme="minorHAnsi"/>
                <w:sz w:val="20"/>
                <w:szCs w:val="20"/>
              </w:rPr>
              <w:t>Advanced</w:t>
            </w:r>
          </w:p>
        </w:tc>
        <w:tc>
          <w:tcPr>
            <w:tcW w:w="706" w:type="pct"/>
            <w:shd w:val="clear" w:color="auto" w:fill="CCC0D9" w:themeFill="accent4" w:themeFillTint="66"/>
          </w:tcPr>
          <w:p w14:paraId="3A027539" w14:textId="1BB7E36F" w:rsidR="00D704D7" w:rsidRPr="00C84205" w:rsidRDefault="00D704D7" w:rsidP="00D704D7">
            <w:pPr>
              <w:pStyle w:val="Tabletext"/>
              <w:rPr>
                <w:rFonts w:ascii="Aptos" w:hAnsi="Aptos" w:cstheme="minorHAnsi"/>
                <w:szCs w:val="18"/>
              </w:rPr>
            </w:pPr>
            <w:r w:rsidRPr="00C84205">
              <w:rPr>
                <w:rFonts w:ascii="Aptos" w:hAnsi="Aptos" w:cstheme="minorHAnsi"/>
                <w:szCs w:val="18"/>
              </w:rPr>
              <w:t>As defined in Table 1</w:t>
            </w:r>
          </w:p>
        </w:tc>
      </w:tr>
      <w:tr w:rsidR="00D704D7" w:rsidRPr="009949B9" w14:paraId="6906BCC0" w14:textId="77777777" w:rsidTr="00011B22">
        <w:tc>
          <w:tcPr>
            <w:tcW w:w="753" w:type="pct"/>
            <w:shd w:val="clear" w:color="auto" w:fill="B2A1C7" w:themeFill="accent4" w:themeFillTint="99"/>
          </w:tcPr>
          <w:p w14:paraId="6E26BE81" w14:textId="77777777" w:rsidR="00D704D7" w:rsidRPr="009949B9" w:rsidRDefault="00D704D7" w:rsidP="00D704D7">
            <w:pPr>
              <w:pStyle w:val="Tabletext"/>
              <w:rPr>
                <w:rFonts w:ascii="Aptos" w:hAnsi="Aptos" w:cstheme="minorHAnsi"/>
                <w:b/>
                <w:bCs/>
                <w:sz w:val="20"/>
                <w:szCs w:val="20"/>
              </w:rPr>
            </w:pPr>
            <w:r w:rsidRPr="009949B9">
              <w:rPr>
                <w:rFonts w:ascii="Aptos" w:hAnsi="Aptos" w:cstheme="minorHAnsi"/>
                <w:b/>
                <w:bCs/>
                <w:sz w:val="20"/>
                <w:szCs w:val="20"/>
              </w:rPr>
              <w:t>Investments</w:t>
            </w:r>
          </w:p>
          <w:p w14:paraId="47CB897C" w14:textId="340D46FB" w:rsidR="00D704D7" w:rsidRPr="009949B9" w:rsidRDefault="00D704D7" w:rsidP="00D704D7">
            <w:pPr>
              <w:pStyle w:val="Tabletext"/>
              <w:rPr>
                <w:rFonts w:ascii="Aptos" w:hAnsi="Aptos" w:cstheme="minorHAnsi"/>
                <w:b/>
                <w:bCs/>
                <w:sz w:val="20"/>
                <w:szCs w:val="20"/>
              </w:rPr>
            </w:pPr>
          </w:p>
        </w:tc>
        <w:tc>
          <w:tcPr>
            <w:tcW w:w="1112" w:type="pct"/>
            <w:shd w:val="clear" w:color="auto" w:fill="CCC0D9" w:themeFill="accent4" w:themeFillTint="66"/>
          </w:tcPr>
          <w:p w14:paraId="666640D9" w14:textId="2FBB3B7C" w:rsidR="00D704D7" w:rsidRPr="009949B9" w:rsidRDefault="00D704D7" w:rsidP="00D704D7">
            <w:pPr>
              <w:pStyle w:val="Tabletext"/>
              <w:rPr>
                <w:rFonts w:ascii="Aptos" w:hAnsi="Aptos" w:cstheme="minorHAnsi"/>
                <w:b/>
                <w:bCs/>
                <w:sz w:val="20"/>
                <w:szCs w:val="20"/>
              </w:rPr>
            </w:pPr>
            <w:r w:rsidRPr="009949B9">
              <w:rPr>
                <w:rFonts w:ascii="Aptos" w:hAnsi="Aptos" w:cstheme="minorHAnsi"/>
                <w:spacing w:val="-2"/>
                <w:sz w:val="20"/>
                <w:szCs w:val="20"/>
              </w:rPr>
              <w:t>Investments, endowments</w:t>
            </w:r>
          </w:p>
        </w:tc>
        <w:tc>
          <w:tcPr>
            <w:tcW w:w="705" w:type="pct"/>
            <w:shd w:val="clear" w:color="auto" w:fill="C4BC96" w:themeFill="background2" w:themeFillShade="BF"/>
          </w:tcPr>
          <w:p w14:paraId="7BD2A6C3" w14:textId="510292A9" w:rsidR="00D704D7" w:rsidRPr="00124C40" w:rsidRDefault="00D704D7" w:rsidP="00D704D7">
            <w:pPr>
              <w:pStyle w:val="Tabletext"/>
              <w:rPr>
                <w:rFonts w:ascii="Aptos" w:hAnsi="Aptos" w:cstheme="minorHAnsi"/>
                <w:i/>
                <w:iCs/>
                <w:szCs w:val="18"/>
              </w:rPr>
            </w:pPr>
            <w:r w:rsidRPr="00124C40">
              <w:rPr>
                <w:rFonts w:ascii="Aptos" w:hAnsi="Aptos" w:cstheme="minorHAnsi"/>
                <w:i/>
                <w:iCs/>
                <w:szCs w:val="18"/>
              </w:rPr>
              <w:t>Not measured</w:t>
            </w:r>
          </w:p>
        </w:tc>
        <w:tc>
          <w:tcPr>
            <w:tcW w:w="627" w:type="pct"/>
            <w:shd w:val="clear" w:color="auto" w:fill="D9D9D9" w:themeFill="background1" w:themeFillShade="D9"/>
          </w:tcPr>
          <w:p w14:paraId="5B547030" w14:textId="0613D5DA" w:rsidR="00D704D7" w:rsidRPr="00124C40" w:rsidRDefault="00D704D7" w:rsidP="00D704D7">
            <w:pPr>
              <w:pStyle w:val="Tabletext"/>
              <w:rPr>
                <w:rFonts w:ascii="Aptos" w:hAnsi="Aptos" w:cstheme="minorHAnsi"/>
                <w:i/>
                <w:iCs/>
                <w:szCs w:val="18"/>
              </w:rPr>
            </w:pPr>
            <w:r w:rsidRPr="00124C40">
              <w:rPr>
                <w:rFonts w:ascii="Aptos" w:hAnsi="Aptos" w:cstheme="minorHAnsi"/>
                <w:i/>
                <w:iCs/>
                <w:szCs w:val="18"/>
              </w:rPr>
              <w:t>Not measured</w:t>
            </w:r>
          </w:p>
        </w:tc>
        <w:tc>
          <w:tcPr>
            <w:tcW w:w="627" w:type="pct"/>
            <w:shd w:val="clear" w:color="auto" w:fill="B2A1C7" w:themeFill="accent4" w:themeFillTint="99"/>
          </w:tcPr>
          <w:p w14:paraId="782D3CE8" w14:textId="1986BE7B" w:rsidR="00D704D7" w:rsidRPr="00124C40" w:rsidRDefault="00D704D7" w:rsidP="00D704D7">
            <w:pPr>
              <w:pStyle w:val="Tabletext"/>
              <w:rPr>
                <w:rFonts w:ascii="Aptos" w:hAnsi="Aptos" w:cstheme="minorHAnsi"/>
                <w:b/>
                <w:bCs/>
                <w:sz w:val="20"/>
                <w:szCs w:val="20"/>
              </w:rPr>
            </w:pPr>
            <w:r w:rsidRPr="00124C40">
              <w:rPr>
                <w:rFonts w:ascii="Aptos" w:hAnsi="Aptos" w:cstheme="minorHAnsi"/>
                <w:b/>
                <w:bCs/>
                <w:sz w:val="20"/>
                <w:szCs w:val="20"/>
              </w:rPr>
              <w:t>Not measured</w:t>
            </w:r>
          </w:p>
        </w:tc>
        <w:tc>
          <w:tcPr>
            <w:tcW w:w="470" w:type="pct"/>
            <w:shd w:val="clear" w:color="auto" w:fill="CCC0D9" w:themeFill="accent4" w:themeFillTint="66"/>
          </w:tcPr>
          <w:p w14:paraId="5160CA43" w14:textId="75A93A44" w:rsidR="00D704D7" w:rsidRPr="009949B9" w:rsidRDefault="00D704D7" w:rsidP="00D704D7">
            <w:pPr>
              <w:pStyle w:val="Tabletext"/>
              <w:rPr>
                <w:rFonts w:ascii="Aptos" w:hAnsi="Aptos" w:cstheme="minorHAnsi"/>
                <w:b/>
                <w:bCs/>
                <w:sz w:val="20"/>
                <w:szCs w:val="20"/>
              </w:rPr>
            </w:pPr>
          </w:p>
        </w:tc>
        <w:tc>
          <w:tcPr>
            <w:tcW w:w="706" w:type="pct"/>
            <w:shd w:val="clear" w:color="auto" w:fill="CCC0D9" w:themeFill="accent4" w:themeFillTint="66"/>
          </w:tcPr>
          <w:p w14:paraId="093C4A9A" w14:textId="77777777" w:rsidR="00D704D7" w:rsidRPr="009949B9" w:rsidRDefault="00D704D7" w:rsidP="00D704D7">
            <w:pPr>
              <w:pStyle w:val="Tabletext"/>
              <w:rPr>
                <w:rFonts w:ascii="Aptos" w:hAnsi="Aptos" w:cstheme="minorHAnsi"/>
                <w:b/>
                <w:bCs/>
                <w:szCs w:val="18"/>
              </w:rPr>
            </w:pPr>
          </w:p>
        </w:tc>
      </w:tr>
      <w:tr w:rsidR="001F5A6B" w:rsidRPr="009949B9" w14:paraId="3843C31A" w14:textId="77777777" w:rsidTr="00011B22">
        <w:tc>
          <w:tcPr>
            <w:tcW w:w="1866" w:type="pct"/>
            <w:gridSpan w:val="2"/>
            <w:shd w:val="clear" w:color="auto" w:fill="B2A1C7" w:themeFill="accent4" w:themeFillTint="99"/>
          </w:tcPr>
          <w:p w14:paraId="711B1999" w14:textId="4378DDD9" w:rsidR="001F5A6B" w:rsidRPr="009949B9" w:rsidRDefault="001F5A6B" w:rsidP="001F5A6B">
            <w:pPr>
              <w:pStyle w:val="Tabletext"/>
              <w:rPr>
                <w:rFonts w:ascii="Aptos" w:hAnsi="Aptos" w:cstheme="minorHAnsi"/>
                <w:b/>
                <w:bCs/>
                <w:sz w:val="20"/>
                <w:szCs w:val="20"/>
              </w:rPr>
            </w:pPr>
            <w:r w:rsidRPr="009949B9">
              <w:rPr>
                <w:rFonts w:ascii="Aptos" w:hAnsi="Aptos" w:cstheme="minorHAnsi"/>
                <w:b/>
                <w:bCs/>
                <w:sz w:val="20"/>
                <w:szCs w:val="20"/>
              </w:rPr>
              <w:t>TOTAL</w:t>
            </w:r>
            <w:r w:rsidRPr="009949B9">
              <w:rPr>
                <w:rFonts w:ascii="Aptos" w:hAnsi="Aptos" w:cstheme="minorHAnsi"/>
                <w:b/>
                <w:bCs/>
                <w:spacing w:val="-4"/>
                <w:sz w:val="20"/>
                <w:szCs w:val="20"/>
              </w:rPr>
              <w:t xml:space="preserve"> </w:t>
            </w:r>
            <w:r w:rsidRPr="009949B9">
              <w:rPr>
                <w:rFonts w:ascii="Aptos" w:hAnsi="Aptos" w:cstheme="minorHAnsi"/>
                <w:b/>
                <w:bCs/>
                <w:sz w:val="20"/>
                <w:szCs w:val="20"/>
              </w:rPr>
              <w:t>SCOPE</w:t>
            </w:r>
            <w:r w:rsidRPr="009949B9">
              <w:rPr>
                <w:rFonts w:ascii="Aptos" w:hAnsi="Aptos" w:cstheme="minorHAnsi"/>
                <w:b/>
                <w:bCs/>
                <w:spacing w:val="-2"/>
                <w:sz w:val="20"/>
                <w:szCs w:val="20"/>
              </w:rPr>
              <w:t xml:space="preserve"> </w:t>
            </w:r>
            <w:r w:rsidRPr="009949B9">
              <w:rPr>
                <w:rFonts w:ascii="Aptos" w:hAnsi="Aptos" w:cstheme="minorHAnsi"/>
                <w:b/>
                <w:bCs/>
                <w:sz w:val="20"/>
                <w:szCs w:val="20"/>
              </w:rPr>
              <w:t>3</w:t>
            </w:r>
            <w:r w:rsidRPr="009949B9">
              <w:rPr>
                <w:rFonts w:ascii="Aptos" w:hAnsi="Aptos" w:cstheme="minorHAnsi"/>
                <w:b/>
                <w:bCs/>
                <w:spacing w:val="-3"/>
                <w:sz w:val="20"/>
                <w:szCs w:val="20"/>
              </w:rPr>
              <w:t xml:space="preserve"> </w:t>
            </w:r>
            <w:r w:rsidRPr="009949B9">
              <w:rPr>
                <w:rFonts w:ascii="Aptos" w:hAnsi="Aptos" w:cstheme="minorHAnsi"/>
                <w:b/>
                <w:bCs/>
                <w:spacing w:val="-2"/>
                <w:sz w:val="20"/>
                <w:szCs w:val="20"/>
              </w:rPr>
              <w:t>EMISSIONS</w:t>
            </w:r>
          </w:p>
        </w:tc>
        <w:tc>
          <w:tcPr>
            <w:tcW w:w="705" w:type="pct"/>
            <w:shd w:val="clear" w:color="auto" w:fill="C4BC96" w:themeFill="background2" w:themeFillShade="BF"/>
          </w:tcPr>
          <w:p w14:paraId="37B1EA6F" w14:textId="0EE3A773" w:rsidR="001F5A6B" w:rsidRPr="00124C40" w:rsidRDefault="001F5A6B" w:rsidP="001F5A6B">
            <w:pPr>
              <w:pStyle w:val="Tabletext"/>
              <w:rPr>
                <w:rFonts w:ascii="Aptos" w:hAnsi="Aptos" w:cstheme="minorHAnsi"/>
                <w:i/>
                <w:iCs/>
                <w:szCs w:val="18"/>
              </w:rPr>
            </w:pPr>
            <w:r w:rsidRPr="00124C40">
              <w:rPr>
                <w:rFonts w:ascii="Aptos" w:hAnsi="Aptos" w:cstheme="minorHAnsi"/>
                <w:i/>
                <w:iCs/>
                <w:szCs w:val="18"/>
              </w:rPr>
              <w:t>33,184</w:t>
            </w:r>
          </w:p>
        </w:tc>
        <w:tc>
          <w:tcPr>
            <w:tcW w:w="627" w:type="pct"/>
            <w:shd w:val="clear" w:color="auto" w:fill="D9D9D9" w:themeFill="background1" w:themeFillShade="D9"/>
          </w:tcPr>
          <w:p w14:paraId="3F7B74DF" w14:textId="64E87BAC" w:rsidR="001F5A6B" w:rsidRPr="00124C40" w:rsidRDefault="00D44752" w:rsidP="001F5A6B">
            <w:pPr>
              <w:pStyle w:val="Tabletext"/>
              <w:rPr>
                <w:rFonts w:ascii="Aptos" w:hAnsi="Aptos" w:cstheme="minorHAnsi"/>
                <w:i/>
                <w:iCs/>
                <w:szCs w:val="18"/>
              </w:rPr>
            </w:pPr>
            <w:r w:rsidRPr="00124C40">
              <w:rPr>
                <w:rFonts w:ascii="Aptos" w:hAnsi="Aptos" w:cstheme="minorHAnsi"/>
                <w:i/>
                <w:iCs/>
                <w:szCs w:val="18"/>
              </w:rPr>
              <w:t>46,996</w:t>
            </w:r>
          </w:p>
        </w:tc>
        <w:tc>
          <w:tcPr>
            <w:tcW w:w="627" w:type="pct"/>
            <w:shd w:val="clear" w:color="auto" w:fill="B2A1C7" w:themeFill="accent4" w:themeFillTint="99"/>
          </w:tcPr>
          <w:p w14:paraId="7E3F72F6" w14:textId="42C122BA" w:rsidR="001F5A6B" w:rsidRPr="00124C40" w:rsidRDefault="00D44752" w:rsidP="001F5A6B">
            <w:pPr>
              <w:pStyle w:val="Tabletext"/>
              <w:rPr>
                <w:rFonts w:ascii="Aptos" w:hAnsi="Aptos" w:cstheme="minorHAnsi"/>
                <w:b/>
                <w:bCs/>
                <w:sz w:val="28"/>
                <w:szCs w:val="28"/>
              </w:rPr>
            </w:pPr>
            <w:r w:rsidRPr="00124C40">
              <w:rPr>
                <w:rFonts w:ascii="Aptos" w:hAnsi="Aptos" w:cstheme="minorHAnsi"/>
                <w:b/>
                <w:bCs/>
                <w:sz w:val="28"/>
                <w:szCs w:val="28"/>
              </w:rPr>
              <w:t>30,543</w:t>
            </w:r>
          </w:p>
        </w:tc>
        <w:tc>
          <w:tcPr>
            <w:tcW w:w="470" w:type="pct"/>
            <w:shd w:val="clear" w:color="auto" w:fill="CCC0D9" w:themeFill="accent4" w:themeFillTint="66"/>
          </w:tcPr>
          <w:p w14:paraId="632A5368" w14:textId="205CDD3B" w:rsidR="001F5A6B" w:rsidRPr="009949B9" w:rsidRDefault="001F5A6B" w:rsidP="001F5A6B">
            <w:pPr>
              <w:pStyle w:val="Tabletext"/>
              <w:rPr>
                <w:rFonts w:ascii="Aptos" w:hAnsi="Aptos" w:cstheme="minorHAnsi"/>
                <w:b/>
                <w:bCs/>
                <w:sz w:val="28"/>
                <w:szCs w:val="28"/>
              </w:rPr>
            </w:pPr>
          </w:p>
        </w:tc>
        <w:tc>
          <w:tcPr>
            <w:tcW w:w="706" w:type="pct"/>
            <w:shd w:val="clear" w:color="auto" w:fill="CCC0D9" w:themeFill="accent4" w:themeFillTint="66"/>
          </w:tcPr>
          <w:p w14:paraId="347CF15A" w14:textId="77777777" w:rsidR="001F5A6B" w:rsidRPr="009949B9" w:rsidRDefault="001F5A6B" w:rsidP="001F5A6B">
            <w:pPr>
              <w:pStyle w:val="Tabletext"/>
              <w:rPr>
                <w:rFonts w:ascii="Aptos" w:hAnsi="Aptos" w:cstheme="minorHAnsi"/>
                <w:b/>
                <w:bCs/>
                <w:szCs w:val="18"/>
              </w:rPr>
            </w:pPr>
            <w:r w:rsidRPr="009949B9">
              <w:rPr>
                <w:rFonts w:ascii="Aptos" w:hAnsi="Aptos" w:cstheme="minorHAnsi"/>
                <w:b/>
                <w:bCs/>
                <w:spacing w:val="-2"/>
                <w:szCs w:val="18"/>
              </w:rPr>
              <w:t xml:space="preserve">Minimum </w:t>
            </w:r>
            <w:r w:rsidRPr="009949B9">
              <w:rPr>
                <w:rFonts w:ascii="Aptos" w:hAnsi="Aptos" w:cstheme="minorHAnsi"/>
                <w:b/>
                <w:bCs/>
                <w:szCs w:val="18"/>
              </w:rPr>
              <w:t>2030</w:t>
            </w:r>
            <w:r w:rsidRPr="009949B9">
              <w:rPr>
                <w:rFonts w:ascii="Aptos" w:hAnsi="Aptos" w:cstheme="minorHAnsi"/>
                <w:b/>
                <w:bCs/>
                <w:spacing w:val="-12"/>
                <w:szCs w:val="18"/>
              </w:rPr>
              <w:t xml:space="preserve"> </w:t>
            </w:r>
            <w:r w:rsidRPr="009949B9">
              <w:rPr>
                <w:rFonts w:ascii="Aptos" w:hAnsi="Aptos" w:cstheme="minorHAnsi"/>
                <w:b/>
                <w:bCs/>
                <w:szCs w:val="18"/>
              </w:rPr>
              <w:t>target=</w:t>
            </w:r>
          </w:p>
          <w:p w14:paraId="69CEA95A" w14:textId="3843E003" w:rsidR="001F5A6B" w:rsidRPr="009949B9" w:rsidRDefault="001F5A6B" w:rsidP="001F5A6B">
            <w:pPr>
              <w:pStyle w:val="Tabletext"/>
              <w:rPr>
                <w:rFonts w:ascii="Aptos" w:hAnsi="Aptos" w:cstheme="minorHAnsi"/>
                <w:b/>
                <w:bCs/>
                <w:szCs w:val="18"/>
              </w:rPr>
            </w:pPr>
            <w:r w:rsidRPr="009949B9">
              <w:rPr>
                <w:rFonts w:ascii="Aptos" w:hAnsi="Aptos" w:cstheme="minorHAnsi"/>
                <w:b/>
                <w:bCs/>
                <w:spacing w:val="-2"/>
                <w:szCs w:val="18"/>
              </w:rPr>
              <w:t>17,375</w:t>
            </w:r>
          </w:p>
        </w:tc>
      </w:tr>
    </w:tbl>
    <w:p w14:paraId="3BF27CE8" w14:textId="77777777" w:rsidR="00FF2DF8" w:rsidRPr="009949B9" w:rsidRDefault="00FF2DF8" w:rsidP="00FF2DF8">
      <w:pPr>
        <w:spacing w:line="360" w:lineRule="auto"/>
        <w:rPr>
          <w:rFonts w:ascii="Aptos" w:hAnsi="Aptos"/>
        </w:rPr>
      </w:pPr>
    </w:p>
    <w:p w14:paraId="33769D7C" w14:textId="20D4ADBF" w:rsidR="00FF2DF8" w:rsidRPr="009949B9" w:rsidRDefault="00FF2DF8" w:rsidP="00FF2DF8">
      <w:pPr>
        <w:spacing w:line="360" w:lineRule="auto"/>
        <w:rPr>
          <w:rFonts w:ascii="Aptos" w:hAnsi="Aptos"/>
        </w:rPr>
      </w:pPr>
      <w:r w:rsidRPr="009949B9">
        <w:rPr>
          <w:rFonts w:ascii="Aptos" w:hAnsi="Aptos"/>
        </w:rPr>
        <w:t>As shown in</w:t>
      </w:r>
      <w:r w:rsidR="0077120E">
        <w:rPr>
          <w:rFonts w:ascii="Aptos" w:hAnsi="Aptos"/>
        </w:rPr>
        <w:t xml:space="preserve"> </w:t>
      </w:r>
      <w:r w:rsidR="0077120E">
        <w:rPr>
          <w:rFonts w:ascii="Aptos" w:hAnsi="Aptos"/>
        </w:rPr>
        <w:fldChar w:fldCharType="begin"/>
      </w:r>
      <w:r w:rsidR="0077120E">
        <w:rPr>
          <w:rFonts w:ascii="Aptos" w:hAnsi="Aptos"/>
        </w:rPr>
        <w:instrText xml:space="preserve"> REF _Ref235454571 \h </w:instrText>
      </w:r>
      <w:r w:rsidR="0077120E">
        <w:rPr>
          <w:rFonts w:ascii="Aptos" w:hAnsi="Aptos"/>
        </w:rPr>
      </w:r>
      <w:r w:rsidR="0077120E">
        <w:rPr>
          <w:rFonts w:ascii="Aptos" w:hAnsi="Aptos"/>
        </w:rPr>
        <w:fldChar w:fldCharType="separate"/>
      </w:r>
      <w:r w:rsidR="0077120E" w:rsidRPr="009949B9">
        <w:t xml:space="preserve">Table </w:t>
      </w:r>
      <w:r w:rsidR="0077120E" w:rsidRPr="009949B9">
        <w:rPr>
          <w:noProof/>
        </w:rPr>
        <w:t>4</w:t>
      </w:r>
      <w:r w:rsidR="0077120E">
        <w:rPr>
          <w:rFonts w:ascii="Aptos" w:hAnsi="Aptos"/>
        </w:rPr>
        <w:fldChar w:fldCharType="end"/>
      </w:r>
      <w:r w:rsidRPr="009949B9">
        <w:rPr>
          <w:rFonts w:ascii="Aptos" w:hAnsi="Aptos"/>
        </w:rPr>
        <w:t>, total Scope 3</w:t>
      </w:r>
      <w:r w:rsidR="00162636" w:rsidRPr="009949B9">
        <w:rPr>
          <w:rFonts w:ascii="Aptos" w:hAnsi="Aptos"/>
        </w:rPr>
        <w:t xml:space="preserve"> </w:t>
      </w:r>
      <w:r w:rsidRPr="009949B9">
        <w:rPr>
          <w:rFonts w:ascii="Aptos" w:hAnsi="Aptos"/>
        </w:rPr>
        <w:t>emissions for 20</w:t>
      </w:r>
      <w:r w:rsidR="00D44752">
        <w:rPr>
          <w:rFonts w:ascii="Aptos" w:hAnsi="Aptos"/>
        </w:rPr>
        <w:t>2</w:t>
      </w:r>
      <w:r w:rsidR="00A66B1E">
        <w:rPr>
          <w:rFonts w:ascii="Aptos" w:hAnsi="Aptos"/>
        </w:rPr>
        <w:t>4</w:t>
      </w:r>
      <w:r w:rsidRPr="009949B9">
        <w:rPr>
          <w:rFonts w:ascii="Aptos" w:hAnsi="Aptos"/>
        </w:rPr>
        <w:t>-2</w:t>
      </w:r>
      <w:r w:rsidR="00A66B1E">
        <w:rPr>
          <w:rFonts w:ascii="Aptos" w:hAnsi="Aptos"/>
        </w:rPr>
        <w:t>5</w:t>
      </w:r>
      <w:r w:rsidRPr="009949B9">
        <w:rPr>
          <w:rFonts w:ascii="Aptos" w:hAnsi="Aptos"/>
        </w:rPr>
        <w:t xml:space="preserve"> year were estimated as</w:t>
      </w:r>
      <w:r w:rsidR="00CB3D73" w:rsidRPr="009949B9">
        <w:rPr>
          <w:rFonts w:ascii="Aptos" w:hAnsi="Aptos"/>
        </w:rPr>
        <w:t xml:space="preserve"> </w:t>
      </w:r>
      <w:r w:rsidR="00C95798">
        <w:rPr>
          <w:rFonts w:ascii="Aptos" w:hAnsi="Aptos"/>
        </w:rPr>
        <w:t xml:space="preserve">30,543 </w:t>
      </w:r>
      <w:r w:rsidRPr="009949B9">
        <w:rPr>
          <w:rFonts w:ascii="Aptos" w:hAnsi="Aptos"/>
        </w:rPr>
        <w:t>tCO</w:t>
      </w:r>
      <w:r w:rsidRPr="009949B9">
        <w:rPr>
          <w:rFonts w:ascii="Aptos" w:hAnsi="Aptos"/>
          <w:sz w:val="14"/>
        </w:rPr>
        <w:t>2</w:t>
      </w:r>
      <w:r w:rsidRPr="009949B9">
        <w:rPr>
          <w:rFonts w:ascii="Aptos" w:hAnsi="Aptos"/>
        </w:rPr>
        <w:t>e and are shown in</w:t>
      </w:r>
      <w:r w:rsidR="00162636" w:rsidRPr="009949B9">
        <w:rPr>
          <w:rFonts w:ascii="Aptos" w:hAnsi="Aptos"/>
        </w:rPr>
        <w:t xml:space="preserve"> </w:t>
      </w:r>
      <w:r w:rsidR="00162636" w:rsidRPr="009949B9">
        <w:rPr>
          <w:rFonts w:ascii="Aptos" w:hAnsi="Aptos"/>
        </w:rPr>
        <w:fldChar w:fldCharType="begin"/>
      </w:r>
      <w:r w:rsidR="00162636" w:rsidRPr="009949B9">
        <w:rPr>
          <w:rFonts w:ascii="Aptos" w:hAnsi="Aptos"/>
        </w:rPr>
        <w:instrText xml:space="preserve"> REF _Ref194674035 \h </w:instrText>
      </w:r>
      <w:r w:rsidR="009949B9">
        <w:rPr>
          <w:rFonts w:ascii="Aptos" w:hAnsi="Aptos"/>
        </w:rPr>
        <w:instrText xml:space="preserve"> \* MERGEFORMAT </w:instrText>
      </w:r>
      <w:r w:rsidR="00162636" w:rsidRPr="009949B9">
        <w:rPr>
          <w:rFonts w:ascii="Aptos" w:hAnsi="Aptos"/>
        </w:rPr>
      </w:r>
      <w:r w:rsidR="00162636" w:rsidRPr="009949B9">
        <w:rPr>
          <w:rFonts w:ascii="Aptos" w:hAnsi="Aptos"/>
        </w:rPr>
        <w:fldChar w:fldCharType="separate"/>
      </w:r>
      <w:r w:rsidR="00162636" w:rsidRPr="009949B9">
        <w:rPr>
          <w:rFonts w:ascii="Aptos" w:hAnsi="Aptos"/>
        </w:rPr>
        <w:t>Figure</w:t>
      </w:r>
      <w:r w:rsidR="00DA0EE7">
        <w:rPr>
          <w:rFonts w:ascii="Aptos" w:hAnsi="Aptos"/>
        </w:rPr>
        <w:t xml:space="preserve"> </w:t>
      </w:r>
      <w:r w:rsidR="00162636" w:rsidRPr="009949B9">
        <w:rPr>
          <w:rFonts w:ascii="Aptos" w:hAnsi="Aptos"/>
          <w:noProof/>
        </w:rPr>
        <w:t>2</w:t>
      </w:r>
      <w:r w:rsidR="00162636" w:rsidRPr="009949B9">
        <w:rPr>
          <w:rFonts w:ascii="Aptos" w:hAnsi="Aptos"/>
        </w:rPr>
        <w:fldChar w:fldCharType="end"/>
      </w:r>
      <w:r w:rsidRPr="009949B9">
        <w:rPr>
          <w:rFonts w:ascii="Aptos" w:hAnsi="Aptos"/>
        </w:rPr>
        <w:t xml:space="preserve"> in relation to baseline</w:t>
      </w:r>
      <w:r w:rsidR="00A66B1E">
        <w:rPr>
          <w:rFonts w:ascii="Aptos" w:hAnsi="Aptos"/>
        </w:rPr>
        <w:t>, previous year</w:t>
      </w:r>
      <w:r w:rsidRPr="009949B9">
        <w:rPr>
          <w:rFonts w:ascii="Aptos" w:hAnsi="Aptos"/>
        </w:rPr>
        <w:t xml:space="preserve"> and target emissions.</w:t>
      </w:r>
      <w:r w:rsidRPr="009949B9">
        <w:rPr>
          <w:rFonts w:ascii="Aptos" w:hAnsi="Aptos"/>
          <w:spacing w:val="-1"/>
        </w:rPr>
        <w:t xml:space="preserve"> </w:t>
      </w:r>
      <w:r w:rsidRPr="009949B9">
        <w:rPr>
          <w:rFonts w:ascii="Aptos" w:hAnsi="Aptos"/>
        </w:rPr>
        <w:t xml:space="preserve">It represents a </w:t>
      </w:r>
      <w:r w:rsidR="00C95798">
        <w:rPr>
          <w:rFonts w:ascii="Aptos" w:hAnsi="Aptos"/>
        </w:rPr>
        <w:t>8</w:t>
      </w:r>
      <w:r w:rsidR="006D7EFB" w:rsidRPr="009949B9">
        <w:rPr>
          <w:rFonts w:ascii="Aptos" w:hAnsi="Aptos"/>
        </w:rPr>
        <w:t xml:space="preserve"> % </w:t>
      </w:r>
      <w:r w:rsidR="00C95798">
        <w:rPr>
          <w:rFonts w:ascii="Aptos" w:hAnsi="Aptos"/>
        </w:rPr>
        <w:t>de</w:t>
      </w:r>
      <w:r w:rsidR="006D7EFB" w:rsidRPr="009949B9">
        <w:rPr>
          <w:rFonts w:ascii="Aptos" w:hAnsi="Aptos"/>
        </w:rPr>
        <w:t>crease</w:t>
      </w:r>
      <w:r w:rsidRPr="009949B9">
        <w:rPr>
          <w:rFonts w:ascii="Aptos" w:hAnsi="Aptos"/>
        </w:rPr>
        <w:t xml:space="preserve"> compared with 201</w:t>
      </w:r>
      <w:r w:rsidR="00160158" w:rsidRPr="009949B9">
        <w:rPr>
          <w:rFonts w:ascii="Aptos" w:hAnsi="Aptos"/>
        </w:rPr>
        <w:t>8-1</w:t>
      </w:r>
      <w:r w:rsidRPr="009949B9">
        <w:rPr>
          <w:rFonts w:ascii="Aptos" w:hAnsi="Aptos"/>
        </w:rPr>
        <w:t>9 baseline emissions</w:t>
      </w:r>
      <w:r w:rsidR="006D7EFB" w:rsidRPr="009949B9">
        <w:rPr>
          <w:rFonts w:ascii="Aptos" w:hAnsi="Aptos"/>
        </w:rPr>
        <w:t xml:space="preserve">, which compares with a </w:t>
      </w:r>
      <w:r w:rsidR="00BC4155" w:rsidRPr="009949B9">
        <w:rPr>
          <w:rFonts w:ascii="Aptos" w:hAnsi="Aptos"/>
        </w:rPr>
        <w:t>targeted</w:t>
      </w:r>
      <w:r w:rsidRPr="009949B9">
        <w:rPr>
          <w:rFonts w:ascii="Aptos" w:hAnsi="Aptos"/>
        </w:rPr>
        <w:t xml:space="preserve"> </w:t>
      </w:r>
      <w:r w:rsidR="006D7EFB" w:rsidRPr="009949B9">
        <w:rPr>
          <w:rFonts w:ascii="Aptos" w:hAnsi="Aptos"/>
        </w:rPr>
        <w:t>2</w:t>
      </w:r>
      <w:r w:rsidR="00FF2D87">
        <w:rPr>
          <w:rFonts w:ascii="Aptos" w:hAnsi="Aptos"/>
        </w:rPr>
        <w:t>5</w:t>
      </w:r>
      <w:r w:rsidRPr="009949B9">
        <w:rPr>
          <w:rFonts w:ascii="Aptos" w:hAnsi="Aptos"/>
        </w:rPr>
        <w:t xml:space="preserve"> % reduction to be on track to meet the 2030 minimum reduction target</w:t>
      </w:r>
      <w:r w:rsidR="00BC4155" w:rsidRPr="009949B9">
        <w:rPr>
          <w:rFonts w:ascii="Aptos" w:hAnsi="Aptos"/>
        </w:rPr>
        <w:t>. H</w:t>
      </w:r>
      <w:r w:rsidR="00162636" w:rsidRPr="009949B9">
        <w:rPr>
          <w:rFonts w:ascii="Aptos" w:hAnsi="Aptos"/>
        </w:rPr>
        <w:t>owever</w:t>
      </w:r>
      <w:r w:rsidR="00BC4155" w:rsidRPr="009949B9">
        <w:rPr>
          <w:rFonts w:ascii="Aptos" w:hAnsi="Aptos"/>
        </w:rPr>
        <w:t>,</w:t>
      </w:r>
      <w:r w:rsidR="00162636" w:rsidRPr="009949B9">
        <w:rPr>
          <w:rFonts w:ascii="Aptos" w:hAnsi="Aptos"/>
        </w:rPr>
        <w:t xml:space="preserve"> it should be noted that </w:t>
      </w:r>
      <w:r w:rsidR="008D4B0B" w:rsidRPr="009949B9">
        <w:rPr>
          <w:rFonts w:ascii="Aptos" w:hAnsi="Aptos"/>
        </w:rPr>
        <w:t xml:space="preserve">the immaturity of measurement method for supply chain emissions, </w:t>
      </w:r>
      <w:r w:rsidR="007F50FE" w:rsidRPr="009949B9">
        <w:rPr>
          <w:rFonts w:ascii="Aptos" w:hAnsi="Aptos"/>
        </w:rPr>
        <w:t xml:space="preserve">commuting </w:t>
      </w:r>
      <w:r w:rsidR="008D4B0B" w:rsidRPr="009949B9">
        <w:rPr>
          <w:rFonts w:ascii="Aptos" w:hAnsi="Aptos"/>
        </w:rPr>
        <w:t>emissions</w:t>
      </w:r>
      <w:r w:rsidR="00CF5F03" w:rsidRPr="009949B9">
        <w:rPr>
          <w:rFonts w:ascii="Aptos" w:hAnsi="Aptos"/>
        </w:rPr>
        <w:t>,</w:t>
      </w:r>
      <w:r w:rsidR="008D4B0B" w:rsidRPr="009949B9">
        <w:rPr>
          <w:rFonts w:ascii="Aptos" w:hAnsi="Aptos"/>
        </w:rPr>
        <w:t xml:space="preserve"> and omission </w:t>
      </w:r>
      <w:r w:rsidR="002E23BD" w:rsidRPr="009949B9">
        <w:rPr>
          <w:rFonts w:ascii="Aptos" w:hAnsi="Aptos"/>
        </w:rPr>
        <w:t>of student international travel emissions and investments &amp; pensions</w:t>
      </w:r>
      <w:r w:rsidR="00CF5F03" w:rsidRPr="009949B9">
        <w:rPr>
          <w:rFonts w:ascii="Aptos" w:hAnsi="Aptos"/>
        </w:rPr>
        <w:t>,</w:t>
      </w:r>
      <w:r w:rsidR="002E23BD" w:rsidRPr="009949B9">
        <w:rPr>
          <w:rFonts w:ascii="Aptos" w:hAnsi="Aptos"/>
        </w:rPr>
        <w:t xml:space="preserve"> means estimates and targets are likel</w:t>
      </w:r>
      <w:r w:rsidR="007C73E7" w:rsidRPr="009949B9">
        <w:rPr>
          <w:rFonts w:ascii="Aptos" w:hAnsi="Aptos"/>
        </w:rPr>
        <w:t xml:space="preserve">y to change significantly as Keele University works towards increased </w:t>
      </w:r>
      <w:r w:rsidR="009020CF" w:rsidRPr="009949B9">
        <w:rPr>
          <w:rFonts w:ascii="Aptos" w:hAnsi="Aptos"/>
        </w:rPr>
        <w:t>accuracy</w:t>
      </w:r>
      <w:r w:rsidR="007C73E7" w:rsidRPr="009949B9">
        <w:rPr>
          <w:rFonts w:ascii="Aptos" w:hAnsi="Aptos"/>
        </w:rPr>
        <w:t xml:space="preserve"> and completeness</w:t>
      </w:r>
      <w:r w:rsidR="0037454E" w:rsidRPr="009949B9">
        <w:rPr>
          <w:rFonts w:ascii="Aptos" w:hAnsi="Aptos"/>
        </w:rPr>
        <w:t xml:space="preserve"> of accounting</w:t>
      </w:r>
      <w:r w:rsidR="00F973DF" w:rsidRPr="009949B9">
        <w:rPr>
          <w:rFonts w:ascii="Aptos" w:hAnsi="Aptos"/>
        </w:rPr>
        <w:t xml:space="preserve"> along with the wider HE sector.</w:t>
      </w:r>
      <w:r w:rsidR="00CF5AE6" w:rsidRPr="009949B9">
        <w:rPr>
          <w:rFonts w:ascii="Aptos" w:hAnsi="Aptos"/>
        </w:rPr>
        <w:t xml:space="preserve"> In particular, the</w:t>
      </w:r>
      <w:r w:rsidR="00E31588" w:rsidRPr="009949B9">
        <w:rPr>
          <w:rFonts w:ascii="Aptos" w:hAnsi="Aptos"/>
        </w:rPr>
        <w:t xml:space="preserve"> dominance of supply chain emissions, </w:t>
      </w:r>
      <w:r w:rsidR="00CF5AE6" w:rsidRPr="009949B9">
        <w:rPr>
          <w:rFonts w:ascii="Aptos" w:hAnsi="Aptos"/>
        </w:rPr>
        <w:t xml:space="preserve">challenge of </w:t>
      </w:r>
      <w:r w:rsidR="00BC4155" w:rsidRPr="009949B9">
        <w:rPr>
          <w:rFonts w:ascii="Aptos" w:hAnsi="Aptos"/>
        </w:rPr>
        <w:t>quantification</w:t>
      </w:r>
      <w:r w:rsidR="009C565D" w:rsidRPr="009949B9">
        <w:rPr>
          <w:rFonts w:ascii="Aptos" w:hAnsi="Aptos"/>
        </w:rPr>
        <w:t>,</w:t>
      </w:r>
      <w:r w:rsidR="00CF5AE6" w:rsidRPr="009949B9">
        <w:rPr>
          <w:rFonts w:ascii="Aptos" w:hAnsi="Aptos"/>
        </w:rPr>
        <w:t xml:space="preserve"> and</w:t>
      </w:r>
      <w:r w:rsidR="0007238C" w:rsidRPr="009949B9">
        <w:rPr>
          <w:rFonts w:ascii="Aptos" w:hAnsi="Aptos"/>
        </w:rPr>
        <w:t xml:space="preserve"> widely used</w:t>
      </w:r>
      <w:r w:rsidR="00CF5AE6" w:rsidRPr="009949B9">
        <w:rPr>
          <w:rFonts w:ascii="Aptos" w:hAnsi="Aptos"/>
        </w:rPr>
        <w:t xml:space="preserve"> </w:t>
      </w:r>
      <w:r w:rsidR="00864243" w:rsidRPr="009949B9">
        <w:rPr>
          <w:rFonts w:ascii="Aptos" w:hAnsi="Aptos"/>
        </w:rPr>
        <w:t>methodology of spend-based calculation based on DEFRA conversion factors</w:t>
      </w:r>
      <w:r w:rsidR="00CD2683" w:rsidRPr="009949B9">
        <w:rPr>
          <w:rFonts w:ascii="Aptos" w:hAnsi="Aptos"/>
        </w:rPr>
        <w:t xml:space="preserve">, </w:t>
      </w:r>
      <w:r w:rsidR="00AB0480" w:rsidRPr="009949B9">
        <w:rPr>
          <w:rFonts w:ascii="Aptos" w:hAnsi="Aptos"/>
        </w:rPr>
        <w:t xml:space="preserve">means </w:t>
      </w:r>
      <w:r w:rsidR="0007238C" w:rsidRPr="009949B9">
        <w:rPr>
          <w:rFonts w:ascii="Aptos" w:hAnsi="Aptos"/>
        </w:rPr>
        <w:t>reported Scope 3 emissions can fluctuate widely from year to year</w:t>
      </w:r>
      <w:r w:rsidR="00034C84" w:rsidRPr="009949B9">
        <w:rPr>
          <w:rFonts w:ascii="Aptos" w:hAnsi="Aptos"/>
        </w:rPr>
        <w:t>.</w:t>
      </w:r>
      <w:r w:rsidR="00341818" w:rsidRPr="009949B9">
        <w:rPr>
          <w:rFonts w:ascii="Aptos" w:hAnsi="Aptos"/>
        </w:rPr>
        <w:t xml:space="preserve"> </w:t>
      </w:r>
      <w:r w:rsidR="00A43530">
        <w:rPr>
          <w:rFonts w:ascii="Aptos" w:hAnsi="Aptos"/>
        </w:rPr>
        <w:t xml:space="preserve">For example, the </w:t>
      </w:r>
      <w:r w:rsidR="00A43530" w:rsidRPr="005D7B9B">
        <w:rPr>
          <w:rFonts w:ascii="Aptos" w:hAnsi="Aptos"/>
        </w:rPr>
        <w:t>increase for</w:t>
      </w:r>
      <w:r w:rsidR="00A43530">
        <w:rPr>
          <w:rFonts w:ascii="Aptos" w:hAnsi="Aptos"/>
        </w:rPr>
        <w:t xml:space="preserve"> previous year</w:t>
      </w:r>
      <w:r w:rsidR="00A43530" w:rsidRPr="005D7B9B">
        <w:rPr>
          <w:rFonts w:ascii="Aptos" w:hAnsi="Aptos"/>
        </w:rPr>
        <w:t xml:space="preserve"> </w:t>
      </w:r>
      <w:r w:rsidR="007B45B8">
        <w:rPr>
          <w:rFonts w:ascii="Aptos" w:hAnsi="Aptos"/>
        </w:rPr>
        <w:t>(</w:t>
      </w:r>
      <w:r w:rsidR="00A43530" w:rsidRPr="005D7B9B">
        <w:rPr>
          <w:rFonts w:ascii="Aptos" w:hAnsi="Aptos"/>
        </w:rPr>
        <w:t>23/24</w:t>
      </w:r>
      <w:r w:rsidR="007B45B8">
        <w:rPr>
          <w:rFonts w:ascii="Aptos" w:hAnsi="Aptos"/>
        </w:rPr>
        <w:t>) emissions</w:t>
      </w:r>
      <w:r w:rsidR="00A43530" w:rsidRPr="005D7B9B">
        <w:rPr>
          <w:rFonts w:ascii="Aptos" w:hAnsi="Aptos"/>
        </w:rPr>
        <w:t xml:space="preserve"> </w:t>
      </w:r>
      <w:r w:rsidR="007B45B8">
        <w:rPr>
          <w:rFonts w:ascii="Aptos" w:hAnsi="Aptos"/>
        </w:rPr>
        <w:t>wa</w:t>
      </w:r>
      <w:r w:rsidR="00A43530" w:rsidRPr="005D7B9B">
        <w:rPr>
          <w:rFonts w:ascii="Aptos" w:hAnsi="Aptos"/>
        </w:rPr>
        <w:t>s mainly due to upgrades to ICT equipment across the University, and d</w:t>
      </w:r>
      <w:r w:rsidR="0046075C">
        <w:rPr>
          <w:rFonts w:ascii="Aptos" w:hAnsi="Aptos"/>
        </w:rPr>
        <w:t>oes</w:t>
      </w:r>
      <w:r w:rsidR="00A43530" w:rsidRPr="005D7B9B">
        <w:rPr>
          <w:rFonts w:ascii="Aptos" w:hAnsi="Aptos"/>
        </w:rPr>
        <w:t xml:space="preserve"> not reflect Keele’s efforts to work with its main supplier to create a more circular economy, which hopefully can be captured in future reporting.</w:t>
      </w:r>
    </w:p>
    <w:p w14:paraId="7A8A51B5" w14:textId="07CF4E77" w:rsidR="00B17BF0" w:rsidRPr="009949B9" w:rsidRDefault="00B17BF0" w:rsidP="00FF2DF8">
      <w:pPr>
        <w:spacing w:line="360" w:lineRule="auto"/>
        <w:rPr>
          <w:rFonts w:ascii="Aptos" w:hAnsi="Aptos"/>
          <w:noProof/>
        </w:rPr>
      </w:pPr>
    </w:p>
    <w:p w14:paraId="0197E0D0" w14:textId="584134C6" w:rsidR="00914194" w:rsidRPr="009949B9" w:rsidRDefault="007D028C" w:rsidP="00FF2DF8">
      <w:pPr>
        <w:spacing w:line="360" w:lineRule="auto"/>
        <w:rPr>
          <w:rFonts w:ascii="Aptos" w:hAnsi="Aptos"/>
        </w:rPr>
      </w:pPr>
      <w:r>
        <w:rPr>
          <w:noProof/>
        </w:rPr>
        <w:lastRenderedPageBreak/>
        <w:drawing>
          <wp:inline distT="0" distB="0" distL="0" distR="0" wp14:anchorId="589287F7" wp14:editId="731D30BD">
            <wp:extent cx="5740400" cy="2938463"/>
            <wp:effectExtent l="0" t="0" r="12700" b="14605"/>
            <wp:docPr id="1516607916" name="Chart 1">
              <a:extLst xmlns:a="http://schemas.openxmlformats.org/drawingml/2006/main">
                <a:ext uri="{FF2B5EF4-FFF2-40B4-BE49-F238E27FC236}">
                  <a16:creationId xmlns:a16="http://schemas.microsoft.com/office/drawing/2014/main" id="{DF1ADCB7-D105-4570-9922-4249E890D4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5684489" w14:textId="13376C82" w:rsidR="00C71A4A" w:rsidRPr="009949B9" w:rsidRDefault="00162636" w:rsidP="003770D5">
      <w:pPr>
        <w:pStyle w:val="Caption"/>
        <w:rPr>
          <w:rFonts w:ascii="Aptos" w:hAnsi="Aptos"/>
        </w:rPr>
      </w:pPr>
      <w:bookmarkStart w:id="17" w:name="_Ref194674035"/>
      <w:r w:rsidRPr="009949B9">
        <w:rPr>
          <w:rFonts w:ascii="Aptos" w:hAnsi="Aptos"/>
        </w:rPr>
        <w:t xml:space="preserve">Figure </w:t>
      </w:r>
      <w:bookmarkEnd w:id="17"/>
      <w:r w:rsidR="00DA0EE7">
        <w:rPr>
          <w:rFonts w:ascii="Aptos" w:hAnsi="Aptos"/>
        </w:rPr>
        <w:t>2</w:t>
      </w:r>
      <w:r w:rsidRPr="009949B9">
        <w:rPr>
          <w:rFonts w:ascii="Aptos" w:hAnsi="Aptos"/>
        </w:rPr>
        <w:t xml:space="preserve">. </w:t>
      </w:r>
      <w:r w:rsidR="003770D5" w:rsidRPr="009949B9">
        <w:rPr>
          <w:rFonts w:ascii="Aptos" w:hAnsi="Aptos"/>
        </w:rPr>
        <w:t>202</w:t>
      </w:r>
      <w:r w:rsidR="00AF2480">
        <w:rPr>
          <w:rFonts w:ascii="Aptos" w:hAnsi="Aptos"/>
        </w:rPr>
        <w:t>4</w:t>
      </w:r>
      <w:r w:rsidR="003770D5" w:rsidRPr="009949B9">
        <w:rPr>
          <w:rFonts w:ascii="Aptos" w:hAnsi="Aptos"/>
        </w:rPr>
        <w:t>-2</w:t>
      </w:r>
      <w:r w:rsidR="00AF2480">
        <w:rPr>
          <w:rFonts w:ascii="Aptos" w:hAnsi="Aptos"/>
        </w:rPr>
        <w:t>5</w:t>
      </w:r>
      <w:r w:rsidR="003770D5" w:rsidRPr="009949B9">
        <w:rPr>
          <w:rFonts w:ascii="Aptos" w:hAnsi="Aptos"/>
        </w:rPr>
        <w:t xml:space="preserve"> Scope 3 emissions in relation to previous year, 2018-19 baseline year and 2030 target</w:t>
      </w:r>
    </w:p>
    <w:p w14:paraId="01E00254" w14:textId="77777777" w:rsidR="003770D5" w:rsidRPr="009949B9" w:rsidRDefault="003770D5" w:rsidP="003770D5">
      <w:pPr>
        <w:rPr>
          <w:rFonts w:ascii="Aptos" w:hAnsi="Aptos"/>
        </w:rPr>
      </w:pPr>
    </w:p>
    <w:p w14:paraId="088BF68B" w14:textId="77777777" w:rsidR="005F28AB" w:rsidRPr="009949B9" w:rsidRDefault="00E90ADA" w:rsidP="0025425E">
      <w:pPr>
        <w:pStyle w:val="Heading2"/>
        <w:rPr>
          <w:rFonts w:ascii="Aptos" w:hAnsi="Aptos"/>
        </w:rPr>
      </w:pPr>
      <w:bookmarkStart w:id="18" w:name="3._Review_of_Progress_and_Direction_of_T"/>
      <w:bookmarkStart w:id="19" w:name="_bookmark26"/>
      <w:bookmarkStart w:id="20" w:name="_Toc235452740"/>
      <w:bookmarkEnd w:id="18"/>
      <w:bookmarkEnd w:id="19"/>
      <w:r w:rsidRPr="009949B9">
        <w:rPr>
          <w:rFonts w:ascii="Aptos" w:hAnsi="Aptos"/>
        </w:rPr>
        <w:t>REVIEW</w:t>
      </w:r>
      <w:r w:rsidRPr="009949B9">
        <w:rPr>
          <w:rFonts w:ascii="Aptos" w:hAnsi="Aptos"/>
          <w:spacing w:val="-2"/>
        </w:rPr>
        <w:t xml:space="preserve"> </w:t>
      </w:r>
      <w:r w:rsidRPr="009949B9">
        <w:rPr>
          <w:rFonts w:ascii="Aptos" w:hAnsi="Aptos"/>
        </w:rPr>
        <w:t>OF</w:t>
      </w:r>
      <w:r w:rsidRPr="009949B9">
        <w:rPr>
          <w:rFonts w:ascii="Aptos" w:hAnsi="Aptos"/>
          <w:spacing w:val="-1"/>
        </w:rPr>
        <w:t xml:space="preserve"> </w:t>
      </w:r>
      <w:r w:rsidRPr="009949B9">
        <w:rPr>
          <w:rFonts w:ascii="Aptos" w:hAnsi="Aptos"/>
        </w:rPr>
        <w:t>PROGRESS</w:t>
      </w:r>
      <w:r w:rsidRPr="009949B9">
        <w:rPr>
          <w:rFonts w:ascii="Aptos" w:hAnsi="Aptos"/>
          <w:spacing w:val="-3"/>
        </w:rPr>
        <w:t xml:space="preserve"> </w:t>
      </w:r>
      <w:r w:rsidRPr="009949B9">
        <w:rPr>
          <w:rFonts w:ascii="Aptos" w:hAnsi="Aptos"/>
        </w:rPr>
        <w:t>AND</w:t>
      </w:r>
      <w:r w:rsidRPr="009949B9">
        <w:rPr>
          <w:rFonts w:ascii="Aptos" w:hAnsi="Aptos"/>
          <w:spacing w:val="-2"/>
        </w:rPr>
        <w:t xml:space="preserve"> </w:t>
      </w:r>
      <w:r w:rsidRPr="009949B9">
        <w:rPr>
          <w:rFonts w:ascii="Aptos" w:hAnsi="Aptos"/>
        </w:rPr>
        <w:t>DIRECTION</w:t>
      </w:r>
      <w:r w:rsidRPr="009949B9">
        <w:rPr>
          <w:rFonts w:ascii="Aptos" w:hAnsi="Aptos"/>
          <w:spacing w:val="-4"/>
        </w:rPr>
        <w:t xml:space="preserve"> </w:t>
      </w:r>
      <w:r w:rsidRPr="009949B9">
        <w:rPr>
          <w:rFonts w:ascii="Aptos" w:hAnsi="Aptos"/>
        </w:rPr>
        <w:t>OF</w:t>
      </w:r>
      <w:r w:rsidRPr="009949B9">
        <w:rPr>
          <w:rFonts w:ascii="Aptos" w:hAnsi="Aptos"/>
          <w:spacing w:val="-4"/>
        </w:rPr>
        <w:t xml:space="preserve"> </w:t>
      </w:r>
      <w:r w:rsidRPr="009949B9">
        <w:rPr>
          <w:rFonts w:ascii="Aptos" w:hAnsi="Aptos"/>
          <w:spacing w:val="-2"/>
        </w:rPr>
        <w:t>TRAVEL</w:t>
      </w:r>
      <w:bookmarkEnd w:id="20"/>
    </w:p>
    <w:p w14:paraId="088BF68C" w14:textId="345E8FCC" w:rsidR="005F28AB" w:rsidRPr="009949B9" w:rsidRDefault="00F8501B" w:rsidP="00025AD4">
      <w:pPr>
        <w:spacing w:before="101" w:line="360" w:lineRule="auto"/>
        <w:rPr>
          <w:rFonts w:ascii="Aptos" w:hAnsi="Aptos"/>
          <w:iCs/>
        </w:rPr>
      </w:pPr>
      <w:r w:rsidRPr="009949B9">
        <w:rPr>
          <w:rFonts w:ascii="Aptos" w:hAnsi="Aptos"/>
          <w:iCs/>
        </w:rPr>
        <w:t xml:space="preserve">As stated above, </w:t>
      </w:r>
      <w:r w:rsidR="00BD32AA" w:rsidRPr="009949B9">
        <w:rPr>
          <w:rFonts w:ascii="Aptos" w:hAnsi="Aptos"/>
          <w:iCs/>
        </w:rPr>
        <w:t>combined</w:t>
      </w:r>
      <w:r w:rsidR="0000376B" w:rsidRPr="009949B9">
        <w:rPr>
          <w:rFonts w:ascii="Aptos" w:hAnsi="Aptos"/>
          <w:iCs/>
        </w:rPr>
        <w:t xml:space="preserve"> Scope 1 and 2 emissions have reduced by</w:t>
      </w:r>
      <w:r w:rsidR="00B35480" w:rsidRPr="009949B9">
        <w:rPr>
          <w:rFonts w:ascii="Aptos" w:hAnsi="Aptos"/>
          <w:iCs/>
        </w:rPr>
        <w:t xml:space="preserve"> 1</w:t>
      </w:r>
      <w:r w:rsidR="00821B0D">
        <w:rPr>
          <w:rFonts w:ascii="Aptos" w:hAnsi="Aptos"/>
          <w:iCs/>
        </w:rPr>
        <w:t>6</w:t>
      </w:r>
      <w:r w:rsidR="002F22DB" w:rsidRPr="009949B9">
        <w:rPr>
          <w:rFonts w:ascii="Aptos" w:hAnsi="Aptos"/>
          <w:iCs/>
        </w:rPr>
        <w:t xml:space="preserve"> </w:t>
      </w:r>
      <w:r w:rsidR="00B35480" w:rsidRPr="009949B9">
        <w:rPr>
          <w:rFonts w:ascii="Aptos" w:hAnsi="Aptos"/>
          <w:iCs/>
        </w:rPr>
        <w:t>% from 2018-19 baseline level</w:t>
      </w:r>
      <w:r w:rsidRPr="009949B9">
        <w:rPr>
          <w:rFonts w:ascii="Aptos" w:hAnsi="Aptos"/>
          <w:iCs/>
        </w:rPr>
        <w:t>.</w:t>
      </w:r>
      <w:r w:rsidR="00B35480" w:rsidRPr="009949B9">
        <w:rPr>
          <w:rFonts w:ascii="Aptos" w:hAnsi="Aptos"/>
          <w:iCs/>
        </w:rPr>
        <w:t xml:space="preserve"> </w:t>
      </w:r>
      <w:r w:rsidRPr="009949B9">
        <w:rPr>
          <w:rFonts w:ascii="Aptos" w:hAnsi="Aptos"/>
          <w:iCs/>
        </w:rPr>
        <w:t>The reduction is</w:t>
      </w:r>
      <w:r w:rsidR="00B35480" w:rsidRPr="009949B9">
        <w:rPr>
          <w:rFonts w:ascii="Aptos" w:hAnsi="Aptos"/>
          <w:iCs/>
        </w:rPr>
        <w:t xml:space="preserve"> due to</w:t>
      </w:r>
      <w:r w:rsidR="00AF151B" w:rsidRPr="009949B9">
        <w:rPr>
          <w:rFonts w:ascii="Aptos" w:hAnsi="Aptos"/>
          <w:iCs/>
        </w:rPr>
        <w:t xml:space="preserve"> the significant decrease in</w:t>
      </w:r>
      <w:r w:rsidR="00860188" w:rsidRPr="009949B9">
        <w:rPr>
          <w:rFonts w:ascii="Aptos" w:hAnsi="Aptos"/>
          <w:iCs/>
        </w:rPr>
        <w:t xml:space="preserve"> grid</w:t>
      </w:r>
      <w:r w:rsidR="00AF151B" w:rsidRPr="009949B9">
        <w:rPr>
          <w:rFonts w:ascii="Aptos" w:hAnsi="Aptos"/>
          <w:iCs/>
        </w:rPr>
        <w:t xml:space="preserve"> electricity </w:t>
      </w:r>
      <w:r w:rsidR="00860188" w:rsidRPr="009949B9">
        <w:rPr>
          <w:rFonts w:ascii="Aptos" w:hAnsi="Aptos"/>
          <w:iCs/>
        </w:rPr>
        <w:t>consumption</w:t>
      </w:r>
      <w:r w:rsidRPr="009949B9">
        <w:rPr>
          <w:rFonts w:ascii="Aptos" w:hAnsi="Aptos"/>
          <w:iCs/>
        </w:rPr>
        <w:t xml:space="preserve"> </w:t>
      </w:r>
      <w:r w:rsidR="006C6AEA">
        <w:rPr>
          <w:rFonts w:ascii="Aptos" w:hAnsi="Aptos"/>
          <w:iCs/>
        </w:rPr>
        <w:t xml:space="preserve">of ~33% </w:t>
      </w:r>
      <w:r w:rsidRPr="009949B9">
        <w:rPr>
          <w:rFonts w:ascii="Aptos" w:hAnsi="Aptos"/>
          <w:iCs/>
        </w:rPr>
        <w:t>due to the</w:t>
      </w:r>
      <w:r w:rsidR="000C1CF6" w:rsidRPr="009949B9">
        <w:rPr>
          <w:rFonts w:ascii="Aptos" w:hAnsi="Aptos"/>
          <w:iCs/>
        </w:rPr>
        <w:t xml:space="preserve"> </w:t>
      </w:r>
      <w:r w:rsidR="00A10B42" w:rsidRPr="009949B9">
        <w:rPr>
          <w:rFonts w:ascii="Aptos" w:hAnsi="Aptos"/>
          <w:iCs/>
        </w:rPr>
        <w:t>construction and commissioning of the Low Carbon Energy Generation Park</w:t>
      </w:r>
      <w:r w:rsidR="00D30946" w:rsidRPr="009949B9">
        <w:rPr>
          <w:rFonts w:ascii="Aptos" w:hAnsi="Aptos"/>
          <w:iCs/>
        </w:rPr>
        <w:t xml:space="preserve"> (LCEGP)</w:t>
      </w:r>
      <w:r w:rsidR="00A10B42" w:rsidRPr="009949B9">
        <w:rPr>
          <w:rFonts w:ascii="Aptos" w:hAnsi="Aptos"/>
          <w:iCs/>
        </w:rPr>
        <w:t xml:space="preserve"> in 20</w:t>
      </w:r>
      <w:r w:rsidR="000C1CF6" w:rsidRPr="009949B9">
        <w:rPr>
          <w:rFonts w:ascii="Aptos" w:hAnsi="Aptos"/>
          <w:iCs/>
        </w:rPr>
        <w:t>21/</w:t>
      </w:r>
      <w:r w:rsidR="00A10B42" w:rsidRPr="009949B9">
        <w:rPr>
          <w:rFonts w:ascii="Aptos" w:hAnsi="Aptos"/>
          <w:iCs/>
        </w:rPr>
        <w:t>2</w:t>
      </w:r>
      <w:r w:rsidR="00855689" w:rsidRPr="009949B9">
        <w:rPr>
          <w:rFonts w:ascii="Aptos" w:hAnsi="Aptos"/>
          <w:iCs/>
        </w:rPr>
        <w:t>2</w:t>
      </w:r>
      <w:r w:rsidR="000C1CF6" w:rsidRPr="009949B9">
        <w:rPr>
          <w:rFonts w:ascii="Aptos" w:hAnsi="Aptos"/>
          <w:iCs/>
        </w:rPr>
        <w:t xml:space="preserve">. </w:t>
      </w:r>
      <w:r w:rsidR="00FD2F50" w:rsidRPr="009949B9">
        <w:rPr>
          <w:rFonts w:ascii="Aptos" w:hAnsi="Aptos"/>
          <w:iCs/>
        </w:rPr>
        <w:t xml:space="preserve"> </w:t>
      </w:r>
      <w:r w:rsidR="008553FB" w:rsidRPr="009949B9">
        <w:rPr>
          <w:rFonts w:ascii="Aptos" w:hAnsi="Aptos"/>
          <w:iCs/>
        </w:rPr>
        <w:t xml:space="preserve">Together with a reduction in grid electricity </w:t>
      </w:r>
      <w:r w:rsidR="00082063" w:rsidRPr="009949B9">
        <w:rPr>
          <w:rFonts w:ascii="Aptos" w:hAnsi="Aptos"/>
          <w:iCs/>
        </w:rPr>
        <w:t xml:space="preserve">GHG conversion factor (Table 1), this resulted in a </w:t>
      </w:r>
      <w:r w:rsidR="00C11E01" w:rsidRPr="009949B9">
        <w:rPr>
          <w:rFonts w:ascii="Aptos" w:hAnsi="Aptos"/>
          <w:iCs/>
        </w:rPr>
        <w:t>51</w:t>
      </w:r>
      <w:r w:rsidR="00082063" w:rsidRPr="009949B9">
        <w:rPr>
          <w:rFonts w:ascii="Aptos" w:hAnsi="Aptos"/>
          <w:iCs/>
        </w:rPr>
        <w:t xml:space="preserve"> % reduction in Scope 2 emissions.</w:t>
      </w:r>
      <w:r w:rsidR="0016699A" w:rsidRPr="009949B9">
        <w:rPr>
          <w:rFonts w:ascii="Aptos" w:hAnsi="Aptos"/>
          <w:iCs/>
        </w:rPr>
        <w:t xml:space="preserve"> However natural gas consumption</w:t>
      </w:r>
      <w:r w:rsidR="00A3375C" w:rsidRPr="009949B9">
        <w:rPr>
          <w:rFonts w:ascii="Aptos" w:hAnsi="Aptos"/>
          <w:iCs/>
        </w:rPr>
        <w:t xml:space="preserve"> </w:t>
      </w:r>
      <w:r w:rsidR="00DA3744" w:rsidRPr="009949B9">
        <w:rPr>
          <w:rFonts w:ascii="Aptos" w:hAnsi="Aptos"/>
          <w:iCs/>
        </w:rPr>
        <w:t>and</w:t>
      </w:r>
      <w:r w:rsidR="007001D4" w:rsidRPr="009949B9">
        <w:rPr>
          <w:rFonts w:ascii="Aptos" w:hAnsi="Aptos"/>
          <w:iCs/>
        </w:rPr>
        <w:t xml:space="preserve"> (</w:t>
      </w:r>
      <w:r w:rsidR="00DA3744" w:rsidRPr="009949B9">
        <w:rPr>
          <w:rFonts w:ascii="Aptos" w:hAnsi="Aptos"/>
          <w:iCs/>
        </w:rPr>
        <w:t xml:space="preserve">owing to the consistent GHG conversion factor </w:t>
      </w:r>
      <w:r w:rsidR="00713145" w:rsidRPr="009949B9">
        <w:rPr>
          <w:rFonts w:ascii="Aptos" w:hAnsi="Aptos"/>
          <w:iCs/>
        </w:rPr>
        <w:t>of natural gas</w:t>
      </w:r>
      <w:r w:rsidR="007001D4" w:rsidRPr="009949B9">
        <w:rPr>
          <w:rFonts w:ascii="Aptos" w:hAnsi="Aptos"/>
          <w:iCs/>
        </w:rPr>
        <w:t xml:space="preserve">) </w:t>
      </w:r>
      <w:r w:rsidR="00150880" w:rsidRPr="009949B9">
        <w:rPr>
          <w:rFonts w:ascii="Aptos" w:hAnsi="Aptos"/>
          <w:iCs/>
        </w:rPr>
        <w:t xml:space="preserve">associated </w:t>
      </w:r>
      <w:r w:rsidR="00713145" w:rsidRPr="009949B9">
        <w:rPr>
          <w:rFonts w:ascii="Aptos" w:hAnsi="Aptos"/>
          <w:iCs/>
        </w:rPr>
        <w:t xml:space="preserve">Scope 1 emissions </w:t>
      </w:r>
      <w:r w:rsidR="00150880" w:rsidRPr="009949B9">
        <w:rPr>
          <w:rFonts w:ascii="Aptos" w:hAnsi="Aptos"/>
          <w:iCs/>
        </w:rPr>
        <w:t xml:space="preserve">increased by </w:t>
      </w:r>
      <w:r w:rsidR="0007329F" w:rsidRPr="009949B9">
        <w:rPr>
          <w:rFonts w:ascii="Aptos" w:hAnsi="Aptos"/>
          <w:iCs/>
        </w:rPr>
        <w:t>2</w:t>
      </w:r>
      <w:r w:rsidR="00150880" w:rsidRPr="009949B9">
        <w:rPr>
          <w:rFonts w:ascii="Aptos" w:hAnsi="Aptos"/>
          <w:iCs/>
        </w:rPr>
        <w:t xml:space="preserve"> %</w:t>
      </w:r>
      <w:r w:rsidR="004E2260" w:rsidRPr="009949B9">
        <w:rPr>
          <w:rFonts w:ascii="Aptos" w:hAnsi="Aptos"/>
          <w:iCs/>
        </w:rPr>
        <w:t>, despite a switch</w:t>
      </w:r>
      <w:r w:rsidR="00B869F0" w:rsidRPr="009949B9">
        <w:rPr>
          <w:rFonts w:ascii="Aptos" w:hAnsi="Aptos"/>
          <w:iCs/>
        </w:rPr>
        <w:t>-</w:t>
      </w:r>
      <w:r w:rsidR="004E2260" w:rsidRPr="009949B9">
        <w:rPr>
          <w:rFonts w:ascii="Aptos" w:hAnsi="Aptos"/>
          <w:iCs/>
        </w:rPr>
        <w:t>off of the Combined Heat and Power (CHP) plant</w:t>
      </w:r>
      <w:r w:rsidR="007A38E8" w:rsidRPr="009949B9">
        <w:rPr>
          <w:rFonts w:ascii="Aptos" w:hAnsi="Aptos"/>
          <w:iCs/>
        </w:rPr>
        <w:t xml:space="preserve"> in 2021</w:t>
      </w:r>
      <w:r w:rsidR="007D0AFC" w:rsidRPr="009949B9">
        <w:rPr>
          <w:rFonts w:ascii="Aptos" w:hAnsi="Aptos"/>
          <w:iCs/>
        </w:rPr>
        <w:t xml:space="preserve"> and installation of electric boilers (which</w:t>
      </w:r>
      <w:r w:rsidR="00034B10" w:rsidRPr="009949B9">
        <w:rPr>
          <w:rFonts w:ascii="Aptos" w:hAnsi="Aptos"/>
          <w:iCs/>
        </w:rPr>
        <w:t xml:space="preserve"> auto-sw</w:t>
      </w:r>
      <w:r w:rsidR="002C6E55" w:rsidRPr="009949B9">
        <w:rPr>
          <w:rFonts w:ascii="Aptos" w:hAnsi="Aptos"/>
          <w:iCs/>
        </w:rPr>
        <w:t>i</w:t>
      </w:r>
      <w:r w:rsidR="00034B10" w:rsidRPr="009949B9">
        <w:rPr>
          <w:rFonts w:ascii="Aptos" w:hAnsi="Aptos"/>
          <w:iCs/>
        </w:rPr>
        <w:t>tch from gas boilers when excess renewable energy is generated from the LCEG Park)</w:t>
      </w:r>
      <w:r w:rsidR="00B91CA1" w:rsidRPr="009949B9">
        <w:rPr>
          <w:rFonts w:ascii="Aptos" w:hAnsi="Aptos"/>
          <w:iCs/>
        </w:rPr>
        <w:t xml:space="preserve">. </w:t>
      </w:r>
      <w:r w:rsidR="00AB1858">
        <w:rPr>
          <w:rFonts w:ascii="Aptos" w:hAnsi="Aptos"/>
          <w:iCs/>
        </w:rPr>
        <w:t>This small increase needs to be considered in the context of a 6 % increase in g</w:t>
      </w:r>
      <w:r w:rsidR="002B47A6">
        <w:rPr>
          <w:rFonts w:ascii="Aptos" w:hAnsi="Aptos"/>
          <w:iCs/>
        </w:rPr>
        <w:t>ross internal area</w:t>
      </w:r>
      <w:r w:rsidR="00AB1858">
        <w:rPr>
          <w:rFonts w:ascii="Aptos" w:hAnsi="Aptos"/>
          <w:iCs/>
        </w:rPr>
        <w:t xml:space="preserve"> (GIA)</w:t>
      </w:r>
      <w:r w:rsidR="002B47A6">
        <w:rPr>
          <w:rFonts w:ascii="Aptos" w:hAnsi="Aptos"/>
          <w:iCs/>
        </w:rPr>
        <w:t xml:space="preserve"> of the estate </w:t>
      </w:r>
      <w:r w:rsidR="00AB1858">
        <w:rPr>
          <w:rFonts w:ascii="Aptos" w:hAnsi="Aptos"/>
          <w:iCs/>
        </w:rPr>
        <w:t>and</w:t>
      </w:r>
      <w:r w:rsidR="002C05B7">
        <w:rPr>
          <w:rFonts w:ascii="Aptos" w:hAnsi="Aptos"/>
          <w:iCs/>
        </w:rPr>
        <w:t xml:space="preserve"> 12 % increase in total full-time equivalent (FTE) staff and</w:t>
      </w:r>
      <w:r w:rsidR="00AB1858">
        <w:rPr>
          <w:rFonts w:ascii="Aptos" w:hAnsi="Aptos"/>
          <w:iCs/>
        </w:rPr>
        <w:t xml:space="preserve"> student</w:t>
      </w:r>
      <w:r w:rsidR="002C05B7">
        <w:rPr>
          <w:rFonts w:ascii="Aptos" w:hAnsi="Aptos"/>
          <w:iCs/>
        </w:rPr>
        <w:t>s for 24-25 compared with 2018-19.</w:t>
      </w:r>
      <w:r w:rsidR="00AB1858">
        <w:rPr>
          <w:rFonts w:ascii="Aptos" w:hAnsi="Aptos"/>
          <w:iCs/>
        </w:rPr>
        <w:t xml:space="preserve"> </w:t>
      </w:r>
      <w:r w:rsidR="00034B10" w:rsidRPr="009949B9">
        <w:rPr>
          <w:rFonts w:ascii="Aptos" w:hAnsi="Aptos"/>
          <w:iCs/>
        </w:rPr>
        <w:t>Nonetheless, it highlights the need to target reduc</w:t>
      </w:r>
      <w:r w:rsidR="003B4CC1" w:rsidRPr="009949B9">
        <w:rPr>
          <w:rFonts w:ascii="Aptos" w:hAnsi="Aptos"/>
          <w:iCs/>
        </w:rPr>
        <w:t>tion in campus heat demand</w:t>
      </w:r>
      <w:r w:rsidR="004641F2" w:rsidRPr="009949B9">
        <w:rPr>
          <w:rFonts w:ascii="Aptos" w:hAnsi="Aptos"/>
          <w:iCs/>
        </w:rPr>
        <w:t xml:space="preserve"> and efficiency of supply as well as the longer</w:t>
      </w:r>
      <w:r w:rsidR="00B276EA" w:rsidRPr="009949B9">
        <w:rPr>
          <w:rFonts w:ascii="Aptos" w:hAnsi="Aptos"/>
          <w:iCs/>
        </w:rPr>
        <w:t>-</w:t>
      </w:r>
      <w:r w:rsidR="004641F2" w:rsidRPr="009949B9">
        <w:rPr>
          <w:rFonts w:ascii="Aptos" w:hAnsi="Aptos"/>
          <w:iCs/>
        </w:rPr>
        <w:t xml:space="preserve">term aim to supply </w:t>
      </w:r>
      <w:r w:rsidR="008D6EE2" w:rsidRPr="009949B9">
        <w:rPr>
          <w:rFonts w:ascii="Aptos" w:hAnsi="Aptos"/>
          <w:iCs/>
        </w:rPr>
        <w:t>virtually all energy demand by non-fossil fuel</w:t>
      </w:r>
      <w:r w:rsidR="00241A1B" w:rsidRPr="009949B9">
        <w:rPr>
          <w:rFonts w:ascii="Aptos" w:hAnsi="Aptos"/>
          <w:iCs/>
        </w:rPr>
        <w:t>-</w:t>
      </w:r>
      <w:r w:rsidR="002C6E55" w:rsidRPr="009949B9">
        <w:rPr>
          <w:rFonts w:ascii="Aptos" w:hAnsi="Aptos"/>
          <w:iCs/>
        </w:rPr>
        <w:t>based systems.</w:t>
      </w:r>
    </w:p>
    <w:p w14:paraId="088BF68D" w14:textId="77777777" w:rsidR="005F28AB" w:rsidRPr="009949B9" w:rsidRDefault="005F28AB" w:rsidP="00326FD0">
      <w:pPr>
        <w:pStyle w:val="BodyText"/>
        <w:rPr>
          <w:rFonts w:ascii="Aptos" w:hAnsi="Aptos"/>
          <w:i/>
        </w:rPr>
      </w:pPr>
    </w:p>
    <w:p w14:paraId="088BF68E" w14:textId="77777777" w:rsidR="005F28AB" w:rsidRPr="009949B9" w:rsidRDefault="005F28AB" w:rsidP="00326FD0">
      <w:pPr>
        <w:pStyle w:val="BodyText"/>
        <w:spacing w:before="78"/>
        <w:rPr>
          <w:rFonts w:ascii="Aptos" w:hAnsi="Aptos"/>
          <w:i/>
        </w:rPr>
      </w:pPr>
    </w:p>
    <w:p w14:paraId="6C9787FB" w14:textId="77777777" w:rsidR="005F7393" w:rsidRDefault="00E90ADA" w:rsidP="00025AD4">
      <w:pPr>
        <w:pStyle w:val="Heading2"/>
        <w:ind w:left="357" w:hanging="357"/>
      </w:pPr>
      <w:bookmarkStart w:id="21" w:name="4._Outlook_and_reduction_target_for_next"/>
      <w:bookmarkStart w:id="22" w:name="_bookmark27"/>
      <w:bookmarkStart w:id="23" w:name="_Toc235452741"/>
      <w:bookmarkEnd w:id="21"/>
      <w:bookmarkEnd w:id="22"/>
      <w:r w:rsidRPr="00025AD4">
        <w:rPr>
          <w:rFonts w:ascii="Aptos" w:hAnsi="Aptos"/>
        </w:rPr>
        <w:t>OUTLOOK AND REDUCTION TARGET</w:t>
      </w:r>
      <w:r w:rsidR="006834AD" w:rsidRPr="00025AD4">
        <w:rPr>
          <w:rFonts w:ascii="Aptos" w:hAnsi="Aptos"/>
        </w:rPr>
        <w:t xml:space="preserve">S </w:t>
      </w:r>
      <w:r w:rsidRPr="00025AD4">
        <w:rPr>
          <w:rFonts w:ascii="Aptos" w:hAnsi="Aptos"/>
        </w:rPr>
        <w:t>FOR NEXT REPORTING YEAR</w:t>
      </w:r>
      <w:bookmarkEnd w:id="23"/>
    </w:p>
    <w:p w14:paraId="54765CAF" w14:textId="5C391E37" w:rsidR="006C7D68" w:rsidRPr="005F7393" w:rsidRDefault="005F7393" w:rsidP="00025AD4">
      <w:pPr>
        <w:pStyle w:val="NormalWeb"/>
        <w:spacing w:before="101" w:line="360" w:lineRule="auto"/>
        <w:rPr>
          <w:rFonts w:ascii="Aptos" w:hAnsi="Aptos" w:cs="Calibri"/>
          <w:iCs/>
          <w:sz w:val="22"/>
          <w:szCs w:val="22"/>
        </w:rPr>
      </w:pPr>
      <w:r w:rsidRPr="005F7393">
        <w:rPr>
          <w:rFonts w:ascii="Aptos" w:hAnsi="Aptos" w:cs="Calibri"/>
          <w:iCs/>
          <w:sz w:val="22"/>
          <w:szCs w:val="22"/>
        </w:rPr>
        <w:t xml:space="preserve">While the University remains committed to achieving its 2030 Science Based Targets, the 2024-25 reporting year highlights the need for a pragmatic and achievable trajectory over the next twelve months. Significant reductions in Scope 2 emissions have already been realised through </w:t>
      </w:r>
      <w:r w:rsidRPr="005F7393">
        <w:rPr>
          <w:rFonts w:ascii="Aptos" w:hAnsi="Aptos" w:cs="Calibri"/>
          <w:iCs/>
          <w:sz w:val="22"/>
          <w:szCs w:val="22"/>
        </w:rPr>
        <w:lastRenderedPageBreak/>
        <w:t>the Low Carbon Energy Generation Park and the continuing decarbonisation of the UK electricity grid. Further reductions in Scope 1 emissions are expected to be more challenging and will require targeted interventions to reduce heat demand, improve building performance, optimise heating controls and progress the transition away from fossil fuel-based heating systems. Scope 3 emissions continue to represent the largest proportion of Keele's carbon footprint and are subject to greater uncertainty due to evolving methodologies and data quality, particularly for procurement and supply chain emissions. Consequently, 2025-26 targets have been set to reflect areas where the University has a reasonable degree of influence and where year-on-year reductions are considered credible and achievable.</w:t>
      </w:r>
    </w:p>
    <w:p w14:paraId="0EEE663B" w14:textId="5183D8B0" w:rsidR="005F7393" w:rsidRPr="005F7393" w:rsidRDefault="005F7393" w:rsidP="00025AD4">
      <w:pPr>
        <w:pStyle w:val="NormalWeb"/>
        <w:spacing w:before="101" w:line="360" w:lineRule="auto"/>
        <w:rPr>
          <w:rFonts w:ascii="Aptos" w:hAnsi="Aptos" w:cs="Calibri"/>
          <w:iCs/>
          <w:sz w:val="22"/>
          <w:szCs w:val="22"/>
        </w:rPr>
      </w:pPr>
      <w:r w:rsidRPr="005F7393">
        <w:rPr>
          <w:rFonts w:ascii="Aptos" w:hAnsi="Aptos" w:cs="Calibri"/>
          <w:iCs/>
          <w:sz w:val="22"/>
          <w:szCs w:val="22"/>
        </w:rPr>
        <w:t xml:space="preserve">The proposed targets </w:t>
      </w:r>
      <w:r w:rsidR="00A94728">
        <w:rPr>
          <w:rFonts w:ascii="Aptos" w:hAnsi="Aptos" w:cs="Calibri"/>
          <w:iCs/>
          <w:sz w:val="22"/>
          <w:szCs w:val="22"/>
        </w:rPr>
        <w:t xml:space="preserve">displayed in Table 5 </w:t>
      </w:r>
      <w:r w:rsidRPr="005F7393">
        <w:rPr>
          <w:rFonts w:ascii="Aptos" w:hAnsi="Aptos" w:cs="Calibri"/>
          <w:iCs/>
          <w:sz w:val="22"/>
          <w:szCs w:val="22"/>
        </w:rPr>
        <w:t xml:space="preserve">represent an overall reduction of approximately </w:t>
      </w:r>
      <w:r w:rsidR="00A94728">
        <w:rPr>
          <w:rFonts w:ascii="Aptos" w:hAnsi="Aptos" w:cs="Calibri"/>
          <w:iCs/>
          <w:sz w:val="22"/>
          <w:szCs w:val="22"/>
        </w:rPr>
        <w:t xml:space="preserve">6 </w:t>
      </w:r>
      <w:r w:rsidRPr="005F7393">
        <w:rPr>
          <w:rFonts w:ascii="Aptos" w:hAnsi="Aptos" w:cs="Calibri"/>
          <w:iCs/>
          <w:sz w:val="22"/>
          <w:szCs w:val="22"/>
        </w:rPr>
        <w:t xml:space="preserve">% in total reported emissions compared with the 2024-25 reporting year. This would reduce total emissions from 36,829 tCO₂e to approximately 34,800 tCO₂e. Scope 1 and 2 emissions are targeted to reduce by approximately </w:t>
      </w:r>
      <w:r w:rsidR="00CE339E">
        <w:rPr>
          <w:rFonts w:ascii="Aptos" w:hAnsi="Aptos" w:cs="Calibri"/>
          <w:iCs/>
          <w:sz w:val="22"/>
          <w:szCs w:val="22"/>
        </w:rPr>
        <w:t xml:space="preserve">8 </w:t>
      </w:r>
      <w:r w:rsidRPr="005F7393">
        <w:rPr>
          <w:rFonts w:ascii="Aptos" w:hAnsi="Aptos" w:cs="Calibri"/>
          <w:iCs/>
          <w:sz w:val="22"/>
          <w:szCs w:val="22"/>
        </w:rPr>
        <w:t>%, while Scope 3 emissions are targeted to reduce by approximately 5%, recognising the greater uncertainty and external influences associated with indirect emissions categories.</w:t>
      </w:r>
    </w:p>
    <w:p w14:paraId="6AD49AEE" w14:textId="77777777" w:rsidR="005F7393" w:rsidRDefault="005F7393" w:rsidP="00D65F95">
      <w:pPr>
        <w:pStyle w:val="Caption"/>
      </w:pPr>
      <w:r>
        <w:rPr>
          <w:rStyle w:val="Strong"/>
          <w:rFonts w:ascii="Segoe UI" w:hAnsi="Segoe UI" w:cs="Segoe UI"/>
          <w:sz w:val="21"/>
          <w:szCs w:val="21"/>
        </w:rPr>
        <w:t>Table 5. Proposed emission reduction targets for 2025-26</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80"/>
        <w:gridCol w:w="1889"/>
        <w:gridCol w:w="1893"/>
        <w:gridCol w:w="1228"/>
      </w:tblGrid>
      <w:tr w:rsidR="005F7393" w14:paraId="10354927" w14:textId="77777777" w:rsidTr="00D7328D">
        <w:trPr>
          <w:tblCellSpacing w:w="15" w:type="dxa"/>
        </w:trPr>
        <w:tc>
          <w:tcPr>
            <w:tcW w:w="0" w:type="auto"/>
            <w:tcBorders>
              <w:top w:val="single" w:sz="12" w:space="0" w:color="auto"/>
              <w:left w:val="single" w:sz="12" w:space="0" w:color="auto"/>
              <w:bottom w:val="single" w:sz="12" w:space="0" w:color="auto"/>
              <w:right w:val="single" w:sz="12" w:space="0" w:color="auto"/>
            </w:tcBorders>
            <w:shd w:val="clear" w:color="auto" w:fill="F5F5F5"/>
            <w:vAlign w:val="center"/>
            <w:hideMark/>
          </w:tcPr>
          <w:p w14:paraId="794890D2" w14:textId="77777777" w:rsidR="005F7393" w:rsidRDefault="005F7393">
            <w:pPr>
              <w:jc w:val="center"/>
              <w:rPr>
                <w:rFonts w:ascii="Times New Roman" w:hAnsi="Times New Roman" w:cs="Times New Roman"/>
                <w:b/>
                <w:bCs/>
                <w:sz w:val="24"/>
                <w:szCs w:val="24"/>
              </w:rPr>
            </w:pPr>
            <w:r>
              <w:rPr>
                <w:b/>
                <w:bCs/>
              </w:rPr>
              <w:t>Emission Category</w:t>
            </w:r>
          </w:p>
        </w:tc>
        <w:tc>
          <w:tcPr>
            <w:tcW w:w="0" w:type="auto"/>
            <w:tcBorders>
              <w:top w:val="single" w:sz="12" w:space="0" w:color="auto"/>
              <w:left w:val="single" w:sz="12" w:space="0" w:color="auto"/>
              <w:bottom w:val="single" w:sz="12" w:space="0" w:color="auto"/>
              <w:right w:val="single" w:sz="12" w:space="0" w:color="auto"/>
            </w:tcBorders>
            <w:shd w:val="clear" w:color="auto" w:fill="F5F5F5"/>
            <w:vAlign w:val="center"/>
            <w:hideMark/>
          </w:tcPr>
          <w:p w14:paraId="6FE8CBEF" w14:textId="77777777" w:rsidR="005F7393" w:rsidRDefault="005F7393">
            <w:pPr>
              <w:jc w:val="center"/>
              <w:rPr>
                <w:b/>
                <w:bCs/>
              </w:rPr>
            </w:pPr>
            <w:r>
              <w:rPr>
                <w:b/>
                <w:bCs/>
              </w:rPr>
              <w:t>2024-25 Actual (tCO₂e)</w:t>
            </w:r>
          </w:p>
        </w:tc>
        <w:tc>
          <w:tcPr>
            <w:tcW w:w="0" w:type="auto"/>
            <w:tcBorders>
              <w:top w:val="single" w:sz="12" w:space="0" w:color="auto"/>
              <w:left w:val="single" w:sz="12" w:space="0" w:color="auto"/>
              <w:bottom w:val="single" w:sz="12" w:space="0" w:color="auto"/>
              <w:right w:val="single" w:sz="12" w:space="0" w:color="auto"/>
            </w:tcBorders>
            <w:shd w:val="clear" w:color="auto" w:fill="F5F5F5"/>
            <w:vAlign w:val="center"/>
            <w:hideMark/>
          </w:tcPr>
          <w:p w14:paraId="50E49592" w14:textId="77777777" w:rsidR="005F7393" w:rsidRDefault="005F7393">
            <w:pPr>
              <w:jc w:val="center"/>
              <w:rPr>
                <w:b/>
                <w:bCs/>
              </w:rPr>
            </w:pPr>
            <w:r>
              <w:rPr>
                <w:b/>
                <w:bCs/>
              </w:rPr>
              <w:t>2025-26 Target (tCO₂e)</w:t>
            </w:r>
          </w:p>
        </w:tc>
        <w:tc>
          <w:tcPr>
            <w:tcW w:w="0" w:type="auto"/>
            <w:tcBorders>
              <w:top w:val="single" w:sz="12" w:space="0" w:color="auto"/>
              <w:left w:val="single" w:sz="12" w:space="0" w:color="auto"/>
              <w:bottom w:val="single" w:sz="12" w:space="0" w:color="auto"/>
              <w:right w:val="single" w:sz="12" w:space="0" w:color="auto"/>
            </w:tcBorders>
            <w:shd w:val="clear" w:color="auto" w:fill="F5F5F5"/>
            <w:vAlign w:val="center"/>
            <w:hideMark/>
          </w:tcPr>
          <w:p w14:paraId="6C4AE4B8" w14:textId="77777777" w:rsidR="005F7393" w:rsidRDefault="005F7393">
            <w:pPr>
              <w:jc w:val="center"/>
              <w:rPr>
                <w:b/>
                <w:bCs/>
              </w:rPr>
            </w:pPr>
            <w:r>
              <w:rPr>
                <w:b/>
                <w:bCs/>
              </w:rPr>
              <w:t>% Reduction</w:t>
            </w:r>
          </w:p>
        </w:tc>
      </w:tr>
      <w:tr w:rsidR="005F7393" w14:paraId="553EE371" w14:textId="77777777" w:rsidTr="00D7328D">
        <w:trPr>
          <w:tblCellSpacing w:w="15" w:type="dxa"/>
        </w:trPr>
        <w:tc>
          <w:tcPr>
            <w:tcW w:w="0" w:type="auto"/>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hideMark/>
          </w:tcPr>
          <w:p w14:paraId="67441CA1" w14:textId="77777777" w:rsidR="005F7393" w:rsidRDefault="005F7393">
            <w:r>
              <w:t>Natural Gas</w:t>
            </w:r>
          </w:p>
        </w:tc>
        <w:tc>
          <w:tcPr>
            <w:tcW w:w="0" w:type="auto"/>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hideMark/>
          </w:tcPr>
          <w:p w14:paraId="3B0B46EC" w14:textId="77777777" w:rsidR="005F7393" w:rsidRDefault="005F7393">
            <w:r>
              <w:t>4,792</w:t>
            </w:r>
          </w:p>
        </w:tc>
        <w:tc>
          <w:tcPr>
            <w:tcW w:w="0" w:type="auto"/>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hideMark/>
          </w:tcPr>
          <w:p w14:paraId="3AAC9DEE" w14:textId="77777777" w:rsidR="005F7393" w:rsidRDefault="005F7393">
            <w:r>
              <w:t>4,500</w:t>
            </w:r>
          </w:p>
        </w:tc>
        <w:tc>
          <w:tcPr>
            <w:tcW w:w="0" w:type="auto"/>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hideMark/>
          </w:tcPr>
          <w:p w14:paraId="0B339745" w14:textId="449C5557" w:rsidR="005F7393" w:rsidRDefault="005F7393">
            <w:r>
              <w:t>6</w:t>
            </w:r>
            <w:r w:rsidR="00B159D6">
              <w:t xml:space="preserve"> </w:t>
            </w:r>
            <w:r>
              <w:t>%</w:t>
            </w:r>
          </w:p>
        </w:tc>
      </w:tr>
      <w:tr w:rsidR="005F7393" w14:paraId="5D733962" w14:textId="77777777" w:rsidTr="00D7328D">
        <w:trPr>
          <w:tblCellSpacing w:w="15" w:type="dxa"/>
        </w:trPr>
        <w:tc>
          <w:tcPr>
            <w:tcW w:w="0" w:type="auto"/>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hideMark/>
          </w:tcPr>
          <w:p w14:paraId="68A85AC9" w14:textId="77777777" w:rsidR="005F7393" w:rsidRDefault="005F7393">
            <w:r>
              <w:t>Fleet</w:t>
            </w:r>
          </w:p>
        </w:tc>
        <w:tc>
          <w:tcPr>
            <w:tcW w:w="0" w:type="auto"/>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hideMark/>
          </w:tcPr>
          <w:p w14:paraId="1DAFD113" w14:textId="77777777" w:rsidR="005F7393" w:rsidRDefault="005F7393">
            <w:r>
              <w:t>45</w:t>
            </w:r>
          </w:p>
        </w:tc>
        <w:tc>
          <w:tcPr>
            <w:tcW w:w="0" w:type="auto"/>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hideMark/>
          </w:tcPr>
          <w:p w14:paraId="7CF489A2" w14:textId="77777777" w:rsidR="005F7393" w:rsidRDefault="005F7393">
            <w:r>
              <w:t>40</w:t>
            </w:r>
          </w:p>
        </w:tc>
        <w:tc>
          <w:tcPr>
            <w:tcW w:w="0" w:type="auto"/>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hideMark/>
          </w:tcPr>
          <w:p w14:paraId="4C5113D9" w14:textId="7D571749" w:rsidR="005F7393" w:rsidRDefault="005F7393">
            <w:r>
              <w:t>11</w:t>
            </w:r>
            <w:r w:rsidR="00B159D6">
              <w:t xml:space="preserve"> </w:t>
            </w:r>
            <w:r>
              <w:t>%</w:t>
            </w:r>
          </w:p>
        </w:tc>
      </w:tr>
      <w:tr w:rsidR="005F7393" w14:paraId="2DA2FF96" w14:textId="77777777" w:rsidTr="00D7328D">
        <w:trPr>
          <w:tblCellSpacing w:w="15" w:type="dxa"/>
        </w:trPr>
        <w:tc>
          <w:tcPr>
            <w:tcW w:w="0" w:type="auto"/>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hideMark/>
          </w:tcPr>
          <w:p w14:paraId="286D3E5E" w14:textId="77777777" w:rsidR="005F7393" w:rsidRDefault="005F7393">
            <w:r>
              <w:t>Refrigerants &amp; VOCs</w:t>
            </w:r>
          </w:p>
        </w:tc>
        <w:tc>
          <w:tcPr>
            <w:tcW w:w="0" w:type="auto"/>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hideMark/>
          </w:tcPr>
          <w:p w14:paraId="01FE66DB" w14:textId="77777777" w:rsidR="005F7393" w:rsidRDefault="005F7393">
            <w:r>
              <w:t>77</w:t>
            </w:r>
          </w:p>
        </w:tc>
        <w:tc>
          <w:tcPr>
            <w:tcW w:w="0" w:type="auto"/>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hideMark/>
          </w:tcPr>
          <w:p w14:paraId="17BC96B5" w14:textId="3112F028" w:rsidR="005F7393" w:rsidRDefault="00B159D6">
            <w:r>
              <w:t>77</w:t>
            </w:r>
          </w:p>
        </w:tc>
        <w:tc>
          <w:tcPr>
            <w:tcW w:w="0" w:type="auto"/>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hideMark/>
          </w:tcPr>
          <w:p w14:paraId="38EE6B9C" w14:textId="4E06CDB8" w:rsidR="005F7393" w:rsidRDefault="005F7393"/>
        </w:tc>
      </w:tr>
      <w:tr w:rsidR="005F7393" w14:paraId="23EA59A8" w14:textId="77777777" w:rsidTr="00D7328D">
        <w:trPr>
          <w:tblCellSpacing w:w="15" w:type="dxa"/>
        </w:trPr>
        <w:tc>
          <w:tcPr>
            <w:tcW w:w="0" w:type="auto"/>
            <w:tcBorders>
              <w:top w:val="single" w:sz="12" w:space="0" w:color="auto"/>
              <w:left w:val="single" w:sz="12" w:space="0" w:color="auto"/>
              <w:bottom w:val="single" w:sz="12" w:space="0" w:color="auto"/>
              <w:right w:val="single" w:sz="12" w:space="0" w:color="auto"/>
            </w:tcBorders>
            <w:shd w:val="clear" w:color="auto" w:fill="F2DBDB" w:themeFill="accent2" w:themeFillTint="33"/>
            <w:vAlign w:val="center"/>
            <w:hideMark/>
          </w:tcPr>
          <w:p w14:paraId="6133F502" w14:textId="77777777" w:rsidR="005F7393" w:rsidRDefault="005F7393">
            <w:r>
              <w:t>Purchased Electricity</w:t>
            </w:r>
          </w:p>
        </w:tc>
        <w:tc>
          <w:tcPr>
            <w:tcW w:w="0" w:type="auto"/>
            <w:tcBorders>
              <w:top w:val="single" w:sz="12" w:space="0" w:color="auto"/>
              <w:left w:val="single" w:sz="12" w:space="0" w:color="auto"/>
              <w:bottom w:val="single" w:sz="12" w:space="0" w:color="auto"/>
              <w:right w:val="single" w:sz="12" w:space="0" w:color="auto"/>
            </w:tcBorders>
            <w:shd w:val="clear" w:color="auto" w:fill="F2DBDB" w:themeFill="accent2" w:themeFillTint="33"/>
            <w:vAlign w:val="center"/>
            <w:hideMark/>
          </w:tcPr>
          <w:p w14:paraId="214B2D90" w14:textId="77777777" w:rsidR="005F7393" w:rsidRDefault="005F7393">
            <w:r>
              <w:t>1,372</w:t>
            </w:r>
          </w:p>
        </w:tc>
        <w:tc>
          <w:tcPr>
            <w:tcW w:w="0" w:type="auto"/>
            <w:tcBorders>
              <w:top w:val="single" w:sz="12" w:space="0" w:color="auto"/>
              <w:left w:val="single" w:sz="12" w:space="0" w:color="auto"/>
              <w:bottom w:val="single" w:sz="12" w:space="0" w:color="auto"/>
              <w:right w:val="single" w:sz="12" w:space="0" w:color="auto"/>
            </w:tcBorders>
            <w:shd w:val="clear" w:color="auto" w:fill="F2DBDB" w:themeFill="accent2" w:themeFillTint="33"/>
            <w:vAlign w:val="center"/>
            <w:hideMark/>
          </w:tcPr>
          <w:p w14:paraId="5C1FAD00" w14:textId="77777777" w:rsidR="005F7393" w:rsidRDefault="005F7393">
            <w:r>
              <w:t>1,200</w:t>
            </w:r>
          </w:p>
        </w:tc>
        <w:tc>
          <w:tcPr>
            <w:tcW w:w="0" w:type="auto"/>
            <w:tcBorders>
              <w:top w:val="single" w:sz="12" w:space="0" w:color="auto"/>
              <w:left w:val="single" w:sz="12" w:space="0" w:color="auto"/>
              <w:bottom w:val="single" w:sz="12" w:space="0" w:color="auto"/>
              <w:right w:val="single" w:sz="12" w:space="0" w:color="auto"/>
            </w:tcBorders>
            <w:shd w:val="clear" w:color="auto" w:fill="F2DBDB" w:themeFill="accent2" w:themeFillTint="33"/>
            <w:vAlign w:val="center"/>
            <w:hideMark/>
          </w:tcPr>
          <w:p w14:paraId="463CC1F9" w14:textId="203E99A6" w:rsidR="005F7393" w:rsidRDefault="005F7393">
            <w:r>
              <w:t>1</w:t>
            </w:r>
            <w:r w:rsidR="00F84687">
              <w:t xml:space="preserve">3 </w:t>
            </w:r>
            <w:r>
              <w:t>%</w:t>
            </w:r>
          </w:p>
        </w:tc>
      </w:tr>
      <w:tr w:rsidR="005F7393" w14:paraId="11AEA23A" w14:textId="77777777" w:rsidTr="00D7328D">
        <w:trPr>
          <w:tblCellSpacing w:w="15" w:type="dxa"/>
        </w:trPr>
        <w:tc>
          <w:tcPr>
            <w:tcW w:w="0" w:type="auto"/>
            <w:tcBorders>
              <w:top w:val="single" w:sz="12" w:space="0" w:color="auto"/>
              <w:left w:val="single" w:sz="12" w:space="0" w:color="auto"/>
              <w:bottom w:val="single" w:sz="12" w:space="0" w:color="auto"/>
              <w:right w:val="single" w:sz="12" w:space="0" w:color="auto"/>
            </w:tcBorders>
            <w:shd w:val="clear" w:color="auto" w:fill="F5F5F5"/>
            <w:vAlign w:val="center"/>
            <w:hideMark/>
          </w:tcPr>
          <w:p w14:paraId="707E4098" w14:textId="77777777" w:rsidR="005F7393" w:rsidRPr="00D65F95" w:rsidRDefault="005F7393">
            <w:pPr>
              <w:jc w:val="center"/>
              <w:rPr>
                <w:b/>
                <w:bCs/>
                <w:sz w:val="24"/>
                <w:szCs w:val="24"/>
              </w:rPr>
            </w:pPr>
            <w:r w:rsidRPr="00D65F95">
              <w:rPr>
                <w:rStyle w:val="Strong"/>
                <w:sz w:val="24"/>
                <w:szCs w:val="24"/>
              </w:rPr>
              <w:t>Total Scope 1 &amp; 2</w:t>
            </w:r>
          </w:p>
        </w:tc>
        <w:tc>
          <w:tcPr>
            <w:tcW w:w="0" w:type="auto"/>
            <w:tcBorders>
              <w:top w:val="single" w:sz="12" w:space="0" w:color="auto"/>
              <w:left w:val="single" w:sz="12" w:space="0" w:color="auto"/>
              <w:bottom w:val="single" w:sz="12" w:space="0" w:color="auto"/>
              <w:right w:val="single" w:sz="12" w:space="0" w:color="auto"/>
            </w:tcBorders>
            <w:vAlign w:val="center"/>
            <w:hideMark/>
          </w:tcPr>
          <w:p w14:paraId="3680FAC2" w14:textId="77777777" w:rsidR="005F7393" w:rsidRPr="00D65F95" w:rsidRDefault="005F7393">
            <w:pPr>
              <w:rPr>
                <w:sz w:val="24"/>
                <w:szCs w:val="24"/>
              </w:rPr>
            </w:pPr>
            <w:r w:rsidRPr="00D65F95">
              <w:rPr>
                <w:rStyle w:val="Strong"/>
                <w:sz w:val="24"/>
                <w:szCs w:val="24"/>
              </w:rPr>
              <w:t>6,286</w:t>
            </w:r>
          </w:p>
        </w:tc>
        <w:tc>
          <w:tcPr>
            <w:tcW w:w="0" w:type="auto"/>
            <w:tcBorders>
              <w:top w:val="single" w:sz="12" w:space="0" w:color="auto"/>
              <w:left w:val="single" w:sz="12" w:space="0" w:color="auto"/>
              <w:bottom w:val="single" w:sz="12" w:space="0" w:color="auto"/>
              <w:right w:val="single" w:sz="12" w:space="0" w:color="auto"/>
            </w:tcBorders>
            <w:vAlign w:val="center"/>
            <w:hideMark/>
          </w:tcPr>
          <w:p w14:paraId="0D20C1EA" w14:textId="34A8C9C2" w:rsidR="005F7393" w:rsidRPr="00D65F95" w:rsidRDefault="005F7393">
            <w:pPr>
              <w:rPr>
                <w:sz w:val="24"/>
                <w:szCs w:val="24"/>
              </w:rPr>
            </w:pPr>
            <w:r w:rsidRPr="00D65F95">
              <w:rPr>
                <w:rStyle w:val="Strong"/>
                <w:sz w:val="24"/>
                <w:szCs w:val="24"/>
              </w:rPr>
              <w:t>5,8</w:t>
            </w:r>
            <w:r w:rsidR="00F84687" w:rsidRPr="00D65F95">
              <w:rPr>
                <w:rStyle w:val="Strong"/>
                <w:sz w:val="24"/>
                <w:szCs w:val="24"/>
              </w:rPr>
              <w:t>07</w:t>
            </w:r>
          </w:p>
        </w:tc>
        <w:tc>
          <w:tcPr>
            <w:tcW w:w="0" w:type="auto"/>
            <w:tcBorders>
              <w:top w:val="single" w:sz="12" w:space="0" w:color="auto"/>
              <w:left w:val="single" w:sz="12" w:space="0" w:color="auto"/>
              <w:bottom w:val="single" w:sz="12" w:space="0" w:color="auto"/>
              <w:right w:val="single" w:sz="12" w:space="0" w:color="auto"/>
            </w:tcBorders>
            <w:vAlign w:val="center"/>
            <w:hideMark/>
          </w:tcPr>
          <w:p w14:paraId="3CBBF4E4" w14:textId="1C993FF0" w:rsidR="005F7393" w:rsidRPr="00D65F95" w:rsidRDefault="00F84687">
            <w:pPr>
              <w:rPr>
                <w:sz w:val="24"/>
                <w:szCs w:val="24"/>
              </w:rPr>
            </w:pPr>
            <w:r w:rsidRPr="00D65F95">
              <w:rPr>
                <w:rStyle w:val="Strong"/>
                <w:sz w:val="24"/>
                <w:szCs w:val="24"/>
              </w:rPr>
              <w:t xml:space="preserve">8 </w:t>
            </w:r>
            <w:r w:rsidR="005F7393" w:rsidRPr="00D65F95">
              <w:rPr>
                <w:rStyle w:val="Strong"/>
                <w:sz w:val="24"/>
                <w:szCs w:val="24"/>
              </w:rPr>
              <w:t>%</w:t>
            </w:r>
          </w:p>
        </w:tc>
      </w:tr>
      <w:tr w:rsidR="005F7393" w14:paraId="2B119F40" w14:textId="77777777" w:rsidTr="00D7328D">
        <w:trPr>
          <w:tblCellSpacing w:w="15" w:type="dxa"/>
        </w:trPr>
        <w:tc>
          <w:tcPr>
            <w:tcW w:w="0" w:type="auto"/>
            <w:tcBorders>
              <w:top w:val="single" w:sz="12" w:space="0" w:color="auto"/>
              <w:left w:val="single" w:sz="12" w:space="0" w:color="auto"/>
              <w:bottom w:val="single" w:sz="12" w:space="0" w:color="auto"/>
              <w:right w:val="single" w:sz="12" w:space="0" w:color="auto"/>
            </w:tcBorders>
            <w:shd w:val="clear" w:color="auto" w:fill="E5DFEC" w:themeFill="accent4" w:themeFillTint="33"/>
            <w:vAlign w:val="center"/>
            <w:hideMark/>
          </w:tcPr>
          <w:p w14:paraId="739244EA" w14:textId="77777777" w:rsidR="005F7393" w:rsidRDefault="005F7393">
            <w:r>
              <w:t>Procurement &amp; Supply Chain (including Capital Goods)</w:t>
            </w:r>
          </w:p>
        </w:tc>
        <w:tc>
          <w:tcPr>
            <w:tcW w:w="0" w:type="auto"/>
            <w:tcBorders>
              <w:top w:val="single" w:sz="12" w:space="0" w:color="auto"/>
              <w:left w:val="single" w:sz="12" w:space="0" w:color="auto"/>
              <w:bottom w:val="single" w:sz="12" w:space="0" w:color="auto"/>
              <w:right w:val="single" w:sz="12" w:space="0" w:color="auto"/>
            </w:tcBorders>
            <w:shd w:val="clear" w:color="auto" w:fill="E5DFEC" w:themeFill="accent4" w:themeFillTint="33"/>
            <w:vAlign w:val="center"/>
            <w:hideMark/>
          </w:tcPr>
          <w:p w14:paraId="4D6AA78A" w14:textId="77777777" w:rsidR="005F7393" w:rsidRDefault="005F7393">
            <w:r>
              <w:t>18,763</w:t>
            </w:r>
          </w:p>
        </w:tc>
        <w:tc>
          <w:tcPr>
            <w:tcW w:w="0" w:type="auto"/>
            <w:tcBorders>
              <w:top w:val="single" w:sz="12" w:space="0" w:color="auto"/>
              <w:left w:val="single" w:sz="12" w:space="0" w:color="auto"/>
              <w:bottom w:val="single" w:sz="12" w:space="0" w:color="auto"/>
              <w:right w:val="single" w:sz="12" w:space="0" w:color="auto"/>
            </w:tcBorders>
            <w:shd w:val="clear" w:color="auto" w:fill="E5DFEC" w:themeFill="accent4" w:themeFillTint="33"/>
            <w:vAlign w:val="center"/>
            <w:hideMark/>
          </w:tcPr>
          <w:p w14:paraId="0FAA2D95" w14:textId="77777777" w:rsidR="005F7393" w:rsidRDefault="005F7393">
            <w:r>
              <w:t>17,825</w:t>
            </w:r>
          </w:p>
        </w:tc>
        <w:tc>
          <w:tcPr>
            <w:tcW w:w="0" w:type="auto"/>
            <w:tcBorders>
              <w:top w:val="single" w:sz="12" w:space="0" w:color="auto"/>
              <w:left w:val="single" w:sz="12" w:space="0" w:color="auto"/>
              <w:bottom w:val="single" w:sz="12" w:space="0" w:color="auto"/>
              <w:right w:val="single" w:sz="12" w:space="0" w:color="auto"/>
            </w:tcBorders>
            <w:shd w:val="clear" w:color="auto" w:fill="E5DFEC" w:themeFill="accent4" w:themeFillTint="33"/>
            <w:vAlign w:val="center"/>
            <w:hideMark/>
          </w:tcPr>
          <w:p w14:paraId="0EA35572" w14:textId="04FC162A" w:rsidR="005F7393" w:rsidRDefault="005F7393">
            <w:r>
              <w:t>5</w:t>
            </w:r>
            <w:r w:rsidR="00F84687">
              <w:t xml:space="preserve"> </w:t>
            </w:r>
            <w:r>
              <w:t>%</w:t>
            </w:r>
          </w:p>
        </w:tc>
      </w:tr>
      <w:tr w:rsidR="005F7393" w14:paraId="69B8905E" w14:textId="77777777" w:rsidTr="00D7328D">
        <w:trPr>
          <w:tblCellSpacing w:w="15" w:type="dxa"/>
        </w:trPr>
        <w:tc>
          <w:tcPr>
            <w:tcW w:w="0" w:type="auto"/>
            <w:tcBorders>
              <w:top w:val="single" w:sz="12" w:space="0" w:color="auto"/>
              <w:left w:val="single" w:sz="12" w:space="0" w:color="auto"/>
              <w:bottom w:val="single" w:sz="12" w:space="0" w:color="auto"/>
              <w:right w:val="single" w:sz="12" w:space="0" w:color="auto"/>
            </w:tcBorders>
            <w:shd w:val="clear" w:color="auto" w:fill="E5DFEC" w:themeFill="accent4" w:themeFillTint="33"/>
            <w:vAlign w:val="center"/>
            <w:hideMark/>
          </w:tcPr>
          <w:p w14:paraId="5E1733DD" w14:textId="77777777" w:rsidR="005F7393" w:rsidRDefault="005F7393">
            <w:r>
              <w:t>Fuel &amp; Energy Related Activities</w:t>
            </w:r>
          </w:p>
        </w:tc>
        <w:tc>
          <w:tcPr>
            <w:tcW w:w="0" w:type="auto"/>
            <w:tcBorders>
              <w:top w:val="single" w:sz="12" w:space="0" w:color="auto"/>
              <w:left w:val="single" w:sz="12" w:space="0" w:color="auto"/>
              <w:bottom w:val="single" w:sz="12" w:space="0" w:color="auto"/>
              <w:right w:val="single" w:sz="12" w:space="0" w:color="auto"/>
            </w:tcBorders>
            <w:shd w:val="clear" w:color="auto" w:fill="E5DFEC" w:themeFill="accent4" w:themeFillTint="33"/>
            <w:vAlign w:val="center"/>
            <w:hideMark/>
          </w:tcPr>
          <w:p w14:paraId="3B2D886A" w14:textId="77777777" w:rsidR="005F7393" w:rsidRDefault="005F7393">
            <w:r>
              <w:t>1,433</w:t>
            </w:r>
          </w:p>
        </w:tc>
        <w:tc>
          <w:tcPr>
            <w:tcW w:w="0" w:type="auto"/>
            <w:tcBorders>
              <w:top w:val="single" w:sz="12" w:space="0" w:color="auto"/>
              <w:left w:val="single" w:sz="12" w:space="0" w:color="auto"/>
              <w:bottom w:val="single" w:sz="12" w:space="0" w:color="auto"/>
              <w:right w:val="single" w:sz="12" w:space="0" w:color="auto"/>
            </w:tcBorders>
            <w:shd w:val="clear" w:color="auto" w:fill="E5DFEC" w:themeFill="accent4" w:themeFillTint="33"/>
            <w:vAlign w:val="center"/>
            <w:hideMark/>
          </w:tcPr>
          <w:p w14:paraId="5CD73042" w14:textId="77777777" w:rsidR="005F7393" w:rsidRDefault="005F7393">
            <w:r>
              <w:t>1,350</w:t>
            </w:r>
          </w:p>
        </w:tc>
        <w:tc>
          <w:tcPr>
            <w:tcW w:w="0" w:type="auto"/>
            <w:tcBorders>
              <w:top w:val="single" w:sz="12" w:space="0" w:color="auto"/>
              <w:left w:val="single" w:sz="12" w:space="0" w:color="auto"/>
              <w:bottom w:val="single" w:sz="12" w:space="0" w:color="auto"/>
              <w:right w:val="single" w:sz="12" w:space="0" w:color="auto"/>
            </w:tcBorders>
            <w:shd w:val="clear" w:color="auto" w:fill="E5DFEC" w:themeFill="accent4" w:themeFillTint="33"/>
            <w:vAlign w:val="center"/>
            <w:hideMark/>
          </w:tcPr>
          <w:p w14:paraId="46634771" w14:textId="726F89BB" w:rsidR="005F7393" w:rsidRDefault="00F84687">
            <w:r>
              <w:t xml:space="preserve">6 </w:t>
            </w:r>
            <w:r w:rsidR="005F7393">
              <w:t>%</w:t>
            </w:r>
          </w:p>
        </w:tc>
      </w:tr>
      <w:tr w:rsidR="005F7393" w14:paraId="680A067A" w14:textId="77777777" w:rsidTr="00D7328D">
        <w:trPr>
          <w:tblCellSpacing w:w="15" w:type="dxa"/>
        </w:trPr>
        <w:tc>
          <w:tcPr>
            <w:tcW w:w="0" w:type="auto"/>
            <w:tcBorders>
              <w:top w:val="single" w:sz="12" w:space="0" w:color="auto"/>
              <w:left w:val="single" w:sz="12" w:space="0" w:color="auto"/>
              <w:bottom w:val="single" w:sz="12" w:space="0" w:color="auto"/>
              <w:right w:val="single" w:sz="12" w:space="0" w:color="auto"/>
            </w:tcBorders>
            <w:shd w:val="clear" w:color="auto" w:fill="E5DFEC" w:themeFill="accent4" w:themeFillTint="33"/>
            <w:vAlign w:val="center"/>
            <w:hideMark/>
          </w:tcPr>
          <w:p w14:paraId="68874993" w14:textId="77777777" w:rsidR="005F7393" w:rsidRDefault="005F7393">
            <w:r>
              <w:t>Water Supply</w:t>
            </w:r>
          </w:p>
        </w:tc>
        <w:tc>
          <w:tcPr>
            <w:tcW w:w="0" w:type="auto"/>
            <w:tcBorders>
              <w:top w:val="single" w:sz="12" w:space="0" w:color="auto"/>
              <w:left w:val="single" w:sz="12" w:space="0" w:color="auto"/>
              <w:bottom w:val="single" w:sz="12" w:space="0" w:color="auto"/>
              <w:right w:val="single" w:sz="12" w:space="0" w:color="auto"/>
            </w:tcBorders>
            <w:shd w:val="clear" w:color="auto" w:fill="E5DFEC" w:themeFill="accent4" w:themeFillTint="33"/>
            <w:vAlign w:val="center"/>
            <w:hideMark/>
          </w:tcPr>
          <w:p w14:paraId="291E8E08" w14:textId="77777777" w:rsidR="005F7393" w:rsidRDefault="005F7393">
            <w:r>
              <w:t>24</w:t>
            </w:r>
          </w:p>
        </w:tc>
        <w:tc>
          <w:tcPr>
            <w:tcW w:w="0" w:type="auto"/>
            <w:tcBorders>
              <w:top w:val="single" w:sz="12" w:space="0" w:color="auto"/>
              <w:left w:val="single" w:sz="12" w:space="0" w:color="auto"/>
              <w:bottom w:val="single" w:sz="12" w:space="0" w:color="auto"/>
              <w:right w:val="single" w:sz="12" w:space="0" w:color="auto"/>
            </w:tcBorders>
            <w:shd w:val="clear" w:color="auto" w:fill="E5DFEC" w:themeFill="accent4" w:themeFillTint="33"/>
            <w:vAlign w:val="center"/>
            <w:hideMark/>
          </w:tcPr>
          <w:p w14:paraId="143B8587" w14:textId="77777777" w:rsidR="005F7393" w:rsidRDefault="005F7393">
            <w:r>
              <w:t>20</w:t>
            </w:r>
          </w:p>
        </w:tc>
        <w:tc>
          <w:tcPr>
            <w:tcW w:w="0" w:type="auto"/>
            <w:tcBorders>
              <w:top w:val="single" w:sz="12" w:space="0" w:color="auto"/>
              <w:left w:val="single" w:sz="12" w:space="0" w:color="auto"/>
              <w:bottom w:val="single" w:sz="12" w:space="0" w:color="auto"/>
              <w:right w:val="single" w:sz="12" w:space="0" w:color="auto"/>
            </w:tcBorders>
            <w:shd w:val="clear" w:color="auto" w:fill="E5DFEC" w:themeFill="accent4" w:themeFillTint="33"/>
            <w:vAlign w:val="center"/>
            <w:hideMark/>
          </w:tcPr>
          <w:p w14:paraId="4A7E3D7F" w14:textId="20F1D98D" w:rsidR="005F7393" w:rsidRDefault="005F7393">
            <w:r>
              <w:t>1</w:t>
            </w:r>
            <w:r w:rsidR="00F84687">
              <w:t xml:space="preserve">7 </w:t>
            </w:r>
            <w:r>
              <w:t>%</w:t>
            </w:r>
          </w:p>
        </w:tc>
      </w:tr>
      <w:tr w:rsidR="005F7393" w14:paraId="06AC0811" w14:textId="77777777" w:rsidTr="00D7328D">
        <w:trPr>
          <w:tblCellSpacing w:w="15" w:type="dxa"/>
        </w:trPr>
        <w:tc>
          <w:tcPr>
            <w:tcW w:w="0" w:type="auto"/>
            <w:tcBorders>
              <w:top w:val="single" w:sz="12" w:space="0" w:color="auto"/>
              <w:left w:val="single" w:sz="12" w:space="0" w:color="auto"/>
              <w:bottom w:val="single" w:sz="12" w:space="0" w:color="auto"/>
              <w:right w:val="single" w:sz="12" w:space="0" w:color="auto"/>
            </w:tcBorders>
            <w:shd w:val="clear" w:color="auto" w:fill="E5DFEC" w:themeFill="accent4" w:themeFillTint="33"/>
            <w:vAlign w:val="center"/>
            <w:hideMark/>
          </w:tcPr>
          <w:p w14:paraId="63A77240" w14:textId="77777777" w:rsidR="005F7393" w:rsidRDefault="005F7393">
            <w:r>
              <w:t>Waste Generated in Operations</w:t>
            </w:r>
          </w:p>
        </w:tc>
        <w:tc>
          <w:tcPr>
            <w:tcW w:w="0" w:type="auto"/>
            <w:tcBorders>
              <w:top w:val="single" w:sz="12" w:space="0" w:color="auto"/>
              <w:left w:val="single" w:sz="12" w:space="0" w:color="auto"/>
              <w:bottom w:val="single" w:sz="12" w:space="0" w:color="auto"/>
              <w:right w:val="single" w:sz="12" w:space="0" w:color="auto"/>
            </w:tcBorders>
            <w:shd w:val="clear" w:color="auto" w:fill="E5DFEC" w:themeFill="accent4" w:themeFillTint="33"/>
            <w:vAlign w:val="center"/>
            <w:hideMark/>
          </w:tcPr>
          <w:p w14:paraId="29D6EBBA" w14:textId="77777777" w:rsidR="005F7393" w:rsidRDefault="005F7393">
            <w:r>
              <w:t>26</w:t>
            </w:r>
          </w:p>
        </w:tc>
        <w:tc>
          <w:tcPr>
            <w:tcW w:w="0" w:type="auto"/>
            <w:tcBorders>
              <w:top w:val="single" w:sz="12" w:space="0" w:color="auto"/>
              <w:left w:val="single" w:sz="12" w:space="0" w:color="auto"/>
              <w:bottom w:val="single" w:sz="12" w:space="0" w:color="auto"/>
              <w:right w:val="single" w:sz="12" w:space="0" w:color="auto"/>
            </w:tcBorders>
            <w:shd w:val="clear" w:color="auto" w:fill="E5DFEC" w:themeFill="accent4" w:themeFillTint="33"/>
            <w:vAlign w:val="center"/>
            <w:hideMark/>
          </w:tcPr>
          <w:p w14:paraId="351DF651" w14:textId="77777777" w:rsidR="005F7393" w:rsidRDefault="005F7393">
            <w:r>
              <w:t>20</w:t>
            </w:r>
          </w:p>
        </w:tc>
        <w:tc>
          <w:tcPr>
            <w:tcW w:w="0" w:type="auto"/>
            <w:tcBorders>
              <w:top w:val="single" w:sz="12" w:space="0" w:color="auto"/>
              <w:left w:val="single" w:sz="12" w:space="0" w:color="auto"/>
              <w:bottom w:val="single" w:sz="12" w:space="0" w:color="auto"/>
              <w:right w:val="single" w:sz="12" w:space="0" w:color="auto"/>
            </w:tcBorders>
            <w:shd w:val="clear" w:color="auto" w:fill="E5DFEC" w:themeFill="accent4" w:themeFillTint="33"/>
            <w:vAlign w:val="center"/>
            <w:hideMark/>
          </w:tcPr>
          <w:p w14:paraId="597F60A9" w14:textId="5C7CFD04" w:rsidR="005F7393" w:rsidRDefault="005F7393">
            <w:r>
              <w:t>23</w:t>
            </w:r>
            <w:r w:rsidR="00F84687">
              <w:t xml:space="preserve"> </w:t>
            </w:r>
            <w:r>
              <w:t>%</w:t>
            </w:r>
          </w:p>
        </w:tc>
      </w:tr>
      <w:tr w:rsidR="005F7393" w14:paraId="1B971CE1" w14:textId="77777777" w:rsidTr="00D7328D">
        <w:trPr>
          <w:tblCellSpacing w:w="15" w:type="dxa"/>
        </w:trPr>
        <w:tc>
          <w:tcPr>
            <w:tcW w:w="0" w:type="auto"/>
            <w:tcBorders>
              <w:top w:val="single" w:sz="12" w:space="0" w:color="auto"/>
              <w:left w:val="single" w:sz="12" w:space="0" w:color="auto"/>
              <w:bottom w:val="single" w:sz="12" w:space="0" w:color="auto"/>
              <w:right w:val="single" w:sz="12" w:space="0" w:color="auto"/>
            </w:tcBorders>
            <w:shd w:val="clear" w:color="auto" w:fill="E5DFEC" w:themeFill="accent4" w:themeFillTint="33"/>
            <w:vAlign w:val="center"/>
            <w:hideMark/>
          </w:tcPr>
          <w:p w14:paraId="10BE3165" w14:textId="77777777" w:rsidR="005F7393" w:rsidRDefault="005F7393">
            <w:r>
              <w:t>Business Travel</w:t>
            </w:r>
          </w:p>
        </w:tc>
        <w:tc>
          <w:tcPr>
            <w:tcW w:w="0" w:type="auto"/>
            <w:tcBorders>
              <w:top w:val="single" w:sz="12" w:space="0" w:color="auto"/>
              <w:left w:val="single" w:sz="12" w:space="0" w:color="auto"/>
              <w:bottom w:val="single" w:sz="12" w:space="0" w:color="auto"/>
              <w:right w:val="single" w:sz="12" w:space="0" w:color="auto"/>
            </w:tcBorders>
            <w:shd w:val="clear" w:color="auto" w:fill="E5DFEC" w:themeFill="accent4" w:themeFillTint="33"/>
            <w:vAlign w:val="center"/>
            <w:hideMark/>
          </w:tcPr>
          <w:p w14:paraId="6B79B286" w14:textId="77777777" w:rsidR="005F7393" w:rsidRDefault="005F7393">
            <w:r>
              <w:t>1,979</w:t>
            </w:r>
          </w:p>
        </w:tc>
        <w:tc>
          <w:tcPr>
            <w:tcW w:w="0" w:type="auto"/>
            <w:tcBorders>
              <w:top w:val="single" w:sz="12" w:space="0" w:color="auto"/>
              <w:left w:val="single" w:sz="12" w:space="0" w:color="auto"/>
              <w:bottom w:val="single" w:sz="12" w:space="0" w:color="auto"/>
              <w:right w:val="single" w:sz="12" w:space="0" w:color="auto"/>
            </w:tcBorders>
            <w:shd w:val="clear" w:color="auto" w:fill="E5DFEC" w:themeFill="accent4" w:themeFillTint="33"/>
            <w:vAlign w:val="center"/>
            <w:hideMark/>
          </w:tcPr>
          <w:p w14:paraId="36C2BFC8" w14:textId="77777777" w:rsidR="005F7393" w:rsidRDefault="005F7393">
            <w:r>
              <w:t>1,850</w:t>
            </w:r>
          </w:p>
        </w:tc>
        <w:tc>
          <w:tcPr>
            <w:tcW w:w="0" w:type="auto"/>
            <w:tcBorders>
              <w:top w:val="single" w:sz="12" w:space="0" w:color="auto"/>
              <w:left w:val="single" w:sz="12" w:space="0" w:color="auto"/>
              <w:bottom w:val="single" w:sz="12" w:space="0" w:color="auto"/>
              <w:right w:val="single" w:sz="12" w:space="0" w:color="auto"/>
            </w:tcBorders>
            <w:shd w:val="clear" w:color="auto" w:fill="E5DFEC" w:themeFill="accent4" w:themeFillTint="33"/>
            <w:vAlign w:val="center"/>
            <w:hideMark/>
          </w:tcPr>
          <w:p w14:paraId="6844344B" w14:textId="3C3AA88E" w:rsidR="005F7393" w:rsidRDefault="00F84687">
            <w:r>
              <w:t xml:space="preserve">7 </w:t>
            </w:r>
            <w:r w:rsidR="005F7393">
              <w:t>%</w:t>
            </w:r>
          </w:p>
        </w:tc>
      </w:tr>
      <w:tr w:rsidR="005F7393" w14:paraId="13A27D91" w14:textId="77777777" w:rsidTr="00D7328D">
        <w:trPr>
          <w:tblCellSpacing w:w="15" w:type="dxa"/>
        </w:trPr>
        <w:tc>
          <w:tcPr>
            <w:tcW w:w="0" w:type="auto"/>
            <w:tcBorders>
              <w:top w:val="single" w:sz="12" w:space="0" w:color="auto"/>
              <w:left w:val="single" w:sz="12" w:space="0" w:color="auto"/>
              <w:bottom w:val="single" w:sz="12" w:space="0" w:color="auto"/>
              <w:right w:val="single" w:sz="12" w:space="0" w:color="auto"/>
            </w:tcBorders>
            <w:shd w:val="clear" w:color="auto" w:fill="E5DFEC" w:themeFill="accent4" w:themeFillTint="33"/>
            <w:vAlign w:val="center"/>
            <w:hideMark/>
          </w:tcPr>
          <w:p w14:paraId="0F3BB257" w14:textId="77777777" w:rsidR="005F7393" w:rsidRDefault="005F7393">
            <w:r>
              <w:t>Staff Commuting &amp; Working from Home</w:t>
            </w:r>
          </w:p>
        </w:tc>
        <w:tc>
          <w:tcPr>
            <w:tcW w:w="0" w:type="auto"/>
            <w:tcBorders>
              <w:top w:val="single" w:sz="12" w:space="0" w:color="auto"/>
              <w:left w:val="single" w:sz="12" w:space="0" w:color="auto"/>
              <w:bottom w:val="single" w:sz="12" w:space="0" w:color="auto"/>
              <w:right w:val="single" w:sz="12" w:space="0" w:color="auto"/>
            </w:tcBorders>
            <w:shd w:val="clear" w:color="auto" w:fill="E5DFEC" w:themeFill="accent4" w:themeFillTint="33"/>
            <w:vAlign w:val="center"/>
            <w:hideMark/>
          </w:tcPr>
          <w:p w14:paraId="00357BD7" w14:textId="77777777" w:rsidR="005F7393" w:rsidRDefault="005F7393">
            <w:r>
              <w:t>2,326</w:t>
            </w:r>
          </w:p>
        </w:tc>
        <w:tc>
          <w:tcPr>
            <w:tcW w:w="0" w:type="auto"/>
            <w:tcBorders>
              <w:top w:val="single" w:sz="12" w:space="0" w:color="auto"/>
              <w:left w:val="single" w:sz="12" w:space="0" w:color="auto"/>
              <w:bottom w:val="single" w:sz="12" w:space="0" w:color="auto"/>
              <w:right w:val="single" w:sz="12" w:space="0" w:color="auto"/>
            </w:tcBorders>
            <w:shd w:val="clear" w:color="auto" w:fill="E5DFEC" w:themeFill="accent4" w:themeFillTint="33"/>
            <w:vAlign w:val="center"/>
            <w:hideMark/>
          </w:tcPr>
          <w:p w14:paraId="1EDC9E7B" w14:textId="77777777" w:rsidR="005F7393" w:rsidRDefault="005F7393">
            <w:r>
              <w:t>2,200</w:t>
            </w:r>
          </w:p>
        </w:tc>
        <w:tc>
          <w:tcPr>
            <w:tcW w:w="0" w:type="auto"/>
            <w:tcBorders>
              <w:top w:val="single" w:sz="12" w:space="0" w:color="auto"/>
              <w:left w:val="single" w:sz="12" w:space="0" w:color="auto"/>
              <w:bottom w:val="single" w:sz="12" w:space="0" w:color="auto"/>
              <w:right w:val="single" w:sz="12" w:space="0" w:color="auto"/>
            </w:tcBorders>
            <w:shd w:val="clear" w:color="auto" w:fill="E5DFEC" w:themeFill="accent4" w:themeFillTint="33"/>
            <w:vAlign w:val="center"/>
            <w:hideMark/>
          </w:tcPr>
          <w:p w14:paraId="10B89115" w14:textId="4C46F52D" w:rsidR="005F7393" w:rsidRDefault="005F7393">
            <w:r>
              <w:t>5</w:t>
            </w:r>
            <w:r w:rsidR="00F84687">
              <w:t xml:space="preserve"> </w:t>
            </w:r>
            <w:r>
              <w:t>%</w:t>
            </w:r>
          </w:p>
        </w:tc>
      </w:tr>
      <w:tr w:rsidR="005F7393" w14:paraId="291E24AB" w14:textId="77777777" w:rsidTr="00D7328D">
        <w:trPr>
          <w:tblCellSpacing w:w="15" w:type="dxa"/>
        </w:trPr>
        <w:tc>
          <w:tcPr>
            <w:tcW w:w="0" w:type="auto"/>
            <w:tcBorders>
              <w:top w:val="single" w:sz="12" w:space="0" w:color="auto"/>
              <w:left w:val="single" w:sz="12" w:space="0" w:color="auto"/>
              <w:bottom w:val="single" w:sz="12" w:space="0" w:color="auto"/>
              <w:right w:val="single" w:sz="12" w:space="0" w:color="auto"/>
            </w:tcBorders>
            <w:shd w:val="clear" w:color="auto" w:fill="E5DFEC" w:themeFill="accent4" w:themeFillTint="33"/>
            <w:vAlign w:val="center"/>
            <w:hideMark/>
          </w:tcPr>
          <w:p w14:paraId="5BB7DA39" w14:textId="77777777" w:rsidR="005F7393" w:rsidRDefault="005F7393">
            <w:r>
              <w:t>Student Travel</w:t>
            </w:r>
          </w:p>
        </w:tc>
        <w:tc>
          <w:tcPr>
            <w:tcW w:w="0" w:type="auto"/>
            <w:tcBorders>
              <w:top w:val="single" w:sz="12" w:space="0" w:color="auto"/>
              <w:left w:val="single" w:sz="12" w:space="0" w:color="auto"/>
              <w:bottom w:val="single" w:sz="12" w:space="0" w:color="auto"/>
              <w:right w:val="single" w:sz="12" w:space="0" w:color="auto"/>
            </w:tcBorders>
            <w:shd w:val="clear" w:color="auto" w:fill="E5DFEC" w:themeFill="accent4" w:themeFillTint="33"/>
            <w:vAlign w:val="center"/>
            <w:hideMark/>
          </w:tcPr>
          <w:p w14:paraId="373B9F8A" w14:textId="77777777" w:rsidR="005F7393" w:rsidRDefault="005F7393">
            <w:r>
              <w:t>5,001</w:t>
            </w:r>
          </w:p>
        </w:tc>
        <w:tc>
          <w:tcPr>
            <w:tcW w:w="0" w:type="auto"/>
            <w:tcBorders>
              <w:top w:val="single" w:sz="12" w:space="0" w:color="auto"/>
              <w:left w:val="single" w:sz="12" w:space="0" w:color="auto"/>
              <w:bottom w:val="single" w:sz="12" w:space="0" w:color="auto"/>
              <w:right w:val="single" w:sz="12" w:space="0" w:color="auto"/>
            </w:tcBorders>
            <w:shd w:val="clear" w:color="auto" w:fill="E5DFEC" w:themeFill="accent4" w:themeFillTint="33"/>
            <w:vAlign w:val="center"/>
            <w:hideMark/>
          </w:tcPr>
          <w:p w14:paraId="05643B04" w14:textId="77777777" w:rsidR="005F7393" w:rsidRDefault="005F7393">
            <w:r>
              <w:t>4,850</w:t>
            </w:r>
          </w:p>
        </w:tc>
        <w:tc>
          <w:tcPr>
            <w:tcW w:w="0" w:type="auto"/>
            <w:tcBorders>
              <w:top w:val="single" w:sz="12" w:space="0" w:color="auto"/>
              <w:left w:val="single" w:sz="12" w:space="0" w:color="auto"/>
              <w:bottom w:val="single" w:sz="12" w:space="0" w:color="auto"/>
              <w:right w:val="single" w:sz="12" w:space="0" w:color="auto"/>
            </w:tcBorders>
            <w:shd w:val="clear" w:color="auto" w:fill="E5DFEC" w:themeFill="accent4" w:themeFillTint="33"/>
            <w:vAlign w:val="center"/>
            <w:hideMark/>
          </w:tcPr>
          <w:p w14:paraId="7138BFAC" w14:textId="2E139C00" w:rsidR="005F7393" w:rsidRDefault="005F7393">
            <w:r>
              <w:t>3</w:t>
            </w:r>
            <w:r w:rsidR="00F84687">
              <w:t xml:space="preserve"> </w:t>
            </w:r>
            <w:r>
              <w:t>%</w:t>
            </w:r>
          </w:p>
        </w:tc>
      </w:tr>
      <w:tr w:rsidR="005F7393" w14:paraId="27C24A36" w14:textId="77777777" w:rsidTr="00D7328D">
        <w:trPr>
          <w:tblCellSpacing w:w="15" w:type="dxa"/>
        </w:trPr>
        <w:tc>
          <w:tcPr>
            <w:tcW w:w="0" w:type="auto"/>
            <w:tcBorders>
              <w:top w:val="single" w:sz="12" w:space="0" w:color="auto"/>
              <w:left w:val="single" w:sz="12" w:space="0" w:color="auto"/>
              <w:bottom w:val="single" w:sz="12" w:space="0" w:color="auto"/>
              <w:right w:val="single" w:sz="12" w:space="0" w:color="auto"/>
            </w:tcBorders>
            <w:shd w:val="clear" w:color="auto" w:fill="E5DFEC" w:themeFill="accent4" w:themeFillTint="33"/>
            <w:vAlign w:val="center"/>
            <w:hideMark/>
          </w:tcPr>
          <w:p w14:paraId="04717F47" w14:textId="77777777" w:rsidR="005F7393" w:rsidRDefault="005F7393">
            <w:r>
              <w:t>Downstream Leased Assets</w:t>
            </w:r>
          </w:p>
        </w:tc>
        <w:tc>
          <w:tcPr>
            <w:tcW w:w="0" w:type="auto"/>
            <w:tcBorders>
              <w:top w:val="single" w:sz="12" w:space="0" w:color="auto"/>
              <w:left w:val="single" w:sz="12" w:space="0" w:color="auto"/>
              <w:bottom w:val="single" w:sz="12" w:space="0" w:color="auto"/>
              <w:right w:val="single" w:sz="12" w:space="0" w:color="auto"/>
            </w:tcBorders>
            <w:shd w:val="clear" w:color="auto" w:fill="E5DFEC" w:themeFill="accent4" w:themeFillTint="33"/>
            <w:vAlign w:val="center"/>
            <w:hideMark/>
          </w:tcPr>
          <w:p w14:paraId="112C8164" w14:textId="77777777" w:rsidR="005F7393" w:rsidRDefault="005F7393">
            <w:r>
              <w:t>991</w:t>
            </w:r>
          </w:p>
        </w:tc>
        <w:tc>
          <w:tcPr>
            <w:tcW w:w="0" w:type="auto"/>
            <w:tcBorders>
              <w:top w:val="single" w:sz="12" w:space="0" w:color="auto"/>
              <w:left w:val="single" w:sz="12" w:space="0" w:color="auto"/>
              <w:bottom w:val="single" w:sz="12" w:space="0" w:color="auto"/>
              <w:right w:val="single" w:sz="12" w:space="0" w:color="auto"/>
            </w:tcBorders>
            <w:shd w:val="clear" w:color="auto" w:fill="E5DFEC" w:themeFill="accent4" w:themeFillTint="33"/>
            <w:vAlign w:val="center"/>
            <w:hideMark/>
          </w:tcPr>
          <w:p w14:paraId="736C8E73" w14:textId="77777777" w:rsidR="005F7393" w:rsidRDefault="005F7393">
            <w:r>
              <w:t>900</w:t>
            </w:r>
          </w:p>
        </w:tc>
        <w:tc>
          <w:tcPr>
            <w:tcW w:w="0" w:type="auto"/>
            <w:tcBorders>
              <w:top w:val="single" w:sz="12" w:space="0" w:color="auto"/>
              <w:left w:val="single" w:sz="12" w:space="0" w:color="auto"/>
              <w:bottom w:val="single" w:sz="12" w:space="0" w:color="auto"/>
              <w:right w:val="single" w:sz="12" w:space="0" w:color="auto"/>
            </w:tcBorders>
            <w:shd w:val="clear" w:color="auto" w:fill="E5DFEC" w:themeFill="accent4" w:themeFillTint="33"/>
            <w:vAlign w:val="center"/>
            <w:hideMark/>
          </w:tcPr>
          <w:p w14:paraId="26A1C9AA" w14:textId="228E64B6" w:rsidR="005F7393" w:rsidRDefault="005F7393">
            <w:r>
              <w:t>9</w:t>
            </w:r>
            <w:r w:rsidR="00F84687">
              <w:t xml:space="preserve"> </w:t>
            </w:r>
            <w:r>
              <w:t>%</w:t>
            </w:r>
          </w:p>
        </w:tc>
      </w:tr>
      <w:tr w:rsidR="005F7393" w14:paraId="29A4289D" w14:textId="77777777" w:rsidTr="00D7328D">
        <w:trPr>
          <w:tblCellSpacing w:w="15" w:type="dxa"/>
        </w:trPr>
        <w:tc>
          <w:tcPr>
            <w:tcW w:w="0" w:type="auto"/>
            <w:tcBorders>
              <w:top w:val="single" w:sz="12" w:space="0" w:color="auto"/>
              <w:left w:val="single" w:sz="12" w:space="0" w:color="auto"/>
              <w:bottom w:val="single" w:sz="12" w:space="0" w:color="auto"/>
              <w:right w:val="single" w:sz="12" w:space="0" w:color="auto"/>
            </w:tcBorders>
            <w:shd w:val="clear" w:color="auto" w:fill="F5F5F5"/>
            <w:vAlign w:val="center"/>
            <w:hideMark/>
          </w:tcPr>
          <w:p w14:paraId="63A5D015" w14:textId="77777777" w:rsidR="005F7393" w:rsidRPr="00D65F95" w:rsidRDefault="005F7393">
            <w:pPr>
              <w:jc w:val="center"/>
              <w:rPr>
                <w:b/>
                <w:bCs/>
                <w:sz w:val="24"/>
                <w:szCs w:val="24"/>
              </w:rPr>
            </w:pPr>
            <w:r w:rsidRPr="00D65F95">
              <w:rPr>
                <w:rStyle w:val="Strong"/>
                <w:sz w:val="24"/>
                <w:szCs w:val="24"/>
              </w:rPr>
              <w:t>Total Scope 3</w:t>
            </w:r>
          </w:p>
        </w:tc>
        <w:tc>
          <w:tcPr>
            <w:tcW w:w="0" w:type="auto"/>
            <w:tcBorders>
              <w:top w:val="single" w:sz="12" w:space="0" w:color="auto"/>
              <w:left w:val="single" w:sz="12" w:space="0" w:color="auto"/>
              <w:bottom w:val="single" w:sz="12" w:space="0" w:color="auto"/>
              <w:right w:val="single" w:sz="12" w:space="0" w:color="auto"/>
            </w:tcBorders>
            <w:vAlign w:val="center"/>
            <w:hideMark/>
          </w:tcPr>
          <w:p w14:paraId="6B2CA6FE" w14:textId="77777777" w:rsidR="005F7393" w:rsidRPr="00D65F95" w:rsidRDefault="005F7393">
            <w:pPr>
              <w:rPr>
                <w:sz w:val="24"/>
                <w:szCs w:val="24"/>
              </w:rPr>
            </w:pPr>
            <w:r w:rsidRPr="00D65F95">
              <w:rPr>
                <w:rStyle w:val="Strong"/>
                <w:sz w:val="24"/>
                <w:szCs w:val="24"/>
              </w:rPr>
              <w:t>30,543</w:t>
            </w:r>
          </w:p>
        </w:tc>
        <w:tc>
          <w:tcPr>
            <w:tcW w:w="0" w:type="auto"/>
            <w:tcBorders>
              <w:top w:val="single" w:sz="12" w:space="0" w:color="auto"/>
              <w:left w:val="single" w:sz="12" w:space="0" w:color="auto"/>
              <w:bottom w:val="single" w:sz="12" w:space="0" w:color="auto"/>
              <w:right w:val="single" w:sz="12" w:space="0" w:color="auto"/>
            </w:tcBorders>
            <w:vAlign w:val="center"/>
            <w:hideMark/>
          </w:tcPr>
          <w:p w14:paraId="2B0F57A9" w14:textId="77777777" w:rsidR="005F7393" w:rsidRPr="00D65F95" w:rsidRDefault="005F7393">
            <w:pPr>
              <w:rPr>
                <w:sz w:val="24"/>
                <w:szCs w:val="24"/>
              </w:rPr>
            </w:pPr>
            <w:r w:rsidRPr="00D65F95">
              <w:rPr>
                <w:rStyle w:val="Strong"/>
                <w:sz w:val="24"/>
                <w:szCs w:val="24"/>
              </w:rPr>
              <w:t>29,015</w:t>
            </w:r>
          </w:p>
        </w:tc>
        <w:tc>
          <w:tcPr>
            <w:tcW w:w="0" w:type="auto"/>
            <w:tcBorders>
              <w:top w:val="single" w:sz="12" w:space="0" w:color="auto"/>
              <w:left w:val="single" w:sz="12" w:space="0" w:color="auto"/>
              <w:bottom w:val="single" w:sz="12" w:space="0" w:color="auto"/>
              <w:right w:val="single" w:sz="12" w:space="0" w:color="auto"/>
            </w:tcBorders>
            <w:vAlign w:val="center"/>
            <w:hideMark/>
          </w:tcPr>
          <w:p w14:paraId="06A2ABC4" w14:textId="44864754" w:rsidR="005F7393" w:rsidRPr="00D65F95" w:rsidRDefault="005F7393">
            <w:pPr>
              <w:rPr>
                <w:sz w:val="24"/>
                <w:szCs w:val="24"/>
              </w:rPr>
            </w:pPr>
            <w:r w:rsidRPr="00D65F95">
              <w:rPr>
                <w:rStyle w:val="Strong"/>
                <w:sz w:val="24"/>
                <w:szCs w:val="24"/>
              </w:rPr>
              <w:t>5</w:t>
            </w:r>
            <w:r w:rsidR="00F84687" w:rsidRPr="00D65F95">
              <w:rPr>
                <w:rStyle w:val="Strong"/>
                <w:sz w:val="24"/>
                <w:szCs w:val="24"/>
              </w:rPr>
              <w:t xml:space="preserve"> </w:t>
            </w:r>
            <w:r w:rsidRPr="00D65F95">
              <w:rPr>
                <w:rStyle w:val="Strong"/>
                <w:sz w:val="24"/>
                <w:szCs w:val="24"/>
              </w:rPr>
              <w:t>%</w:t>
            </w:r>
          </w:p>
        </w:tc>
      </w:tr>
      <w:tr w:rsidR="005F7393" w14:paraId="38C81B90" w14:textId="77777777" w:rsidTr="00D7328D">
        <w:trPr>
          <w:tblCellSpacing w:w="15" w:type="dxa"/>
        </w:trPr>
        <w:tc>
          <w:tcPr>
            <w:tcW w:w="0" w:type="auto"/>
            <w:tcBorders>
              <w:top w:val="single" w:sz="12" w:space="0" w:color="auto"/>
              <w:left w:val="single" w:sz="12" w:space="0" w:color="auto"/>
              <w:bottom w:val="single" w:sz="12" w:space="0" w:color="auto"/>
              <w:right w:val="single" w:sz="12" w:space="0" w:color="auto"/>
            </w:tcBorders>
            <w:shd w:val="clear" w:color="auto" w:fill="F5F5F5"/>
            <w:vAlign w:val="center"/>
            <w:hideMark/>
          </w:tcPr>
          <w:p w14:paraId="19B6E189" w14:textId="77777777" w:rsidR="005F7393" w:rsidRPr="00D65F95" w:rsidRDefault="005F7393">
            <w:pPr>
              <w:jc w:val="center"/>
              <w:rPr>
                <w:b/>
                <w:bCs/>
                <w:sz w:val="24"/>
                <w:szCs w:val="24"/>
              </w:rPr>
            </w:pPr>
            <w:r w:rsidRPr="00D65F95">
              <w:rPr>
                <w:rStyle w:val="Strong"/>
                <w:sz w:val="24"/>
                <w:szCs w:val="24"/>
              </w:rPr>
              <w:t>Total Scope 1, 2 &amp; 3</w:t>
            </w:r>
          </w:p>
        </w:tc>
        <w:tc>
          <w:tcPr>
            <w:tcW w:w="0" w:type="auto"/>
            <w:tcBorders>
              <w:top w:val="single" w:sz="12" w:space="0" w:color="auto"/>
              <w:left w:val="single" w:sz="12" w:space="0" w:color="auto"/>
              <w:bottom w:val="single" w:sz="12" w:space="0" w:color="auto"/>
              <w:right w:val="single" w:sz="12" w:space="0" w:color="auto"/>
            </w:tcBorders>
            <w:vAlign w:val="center"/>
            <w:hideMark/>
          </w:tcPr>
          <w:p w14:paraId="17F6F7B9" w14:textId="77777777" w:rsidR="005F7393" w:rsidRPr="00D65F95" w:rsidRDefault="005F7393">
            <w:pPr>
              <w:rPr>
                <w:sz w:val="24"/>
                <w:szCs w:val="24"/>
              </w:rPr>
            </w:pPr>
            <w:r w:rsidRPr="00D65F95">
              <w:rPr>
                <w:rStyle w:val="Strong"/>
                <w:sz w:val="24"/>
                <w:szCs w:val="24"/>
              </w:rPr>
              <w:t>36,829</w:t>
            </w:r>
          </w:p>
        </w:tc>
        <w:tc>
          <w:tcPr>
            <w:tcW w:w="0" w:type="auto"/>
            <w:tcBorders>
              <w:top w:val="single" w:sz="12" w:space="0" w:color="auto"/>
              <w:left w:val="single" w:sz="12" w:space="0" w:color="auto"/>
              <w:bottom w:val="single" w:sz="12" w:space="0" w:color="auto"/>
              <w:right w:val="single" w:sz="12" w:space="0" w:color="auto"/>
            </w:tcBorders>
            <w:vAlign w:val="center"/>
            <w:hideMark/>
          </w:tcPr>
          <w:p w14:paraId="788A3B76" w14:textId="77777777" w:rsidR="005F7393" w:rsidRPr="00D65F95" w:rsidRDefault="005F7393">
            <w:pPr>
              <w:rPr>
                <w:sz w:val="24"/>
                <w:szCs w:val="24"/>
              </w:rPr>
            </w:pPr>
            <w:r w:rsidRPr="00D65F95">
              <w:rPr>
                <w:rStyle w:val="Strong"/>
                <w:sz w:val="24"/>
                <w:szCs w:val="24"/>
              </w:rPr>
              <w:t>34,815</w:t>
            </w:r>
          </w:p>
        </w:tc>
        <w:tc>
          <w:tcPr>
            <w:tcW w:w="0" w:type="auto"/>
            <w:tcBorders>
              <w:top w:val="single" w:sz="12" w:space="0" w:color="auto"/>
              <w:left w:val="single" w:sz="12" w:space="0" w:color="auto"/>
              <w:bottom w:val="single" w:sz="12" w:space="0" w:color="auto"/>
              <w:right w:val="single" w:sz="12" w:space="0" w:color="auto"/>
            </w:tcBorders>
            <w:vAlign w:val="center"/>
            <w:hideMark/>
          </w:tcPr>
          <w:p w14:paraId="6A18141A" w14:textId="43A799BC" w:rsidR="005F7393" w:rsidRPr="00D65F95" w:rsidRDefault="00F84687">
            <w:pPr>
              <w:rPr>
                <w:sz w:val="24"/>
                <w:szCs w:val="24"/>
              </w:rPr>
            </w:pPr>
            <w:r w:rsidRPr="00D65F95">
              <w:rPr>
                <w:rStyle w:val="Strong"/>
                <w:sz w:val="24"/>
                <w:szCs w:val="24"/>
              </w:rPr>
              <w:t xml:space="preserve">6 </w:t>
            </w:r>
            <w:r w:rsidR="005F7393" w:rsidRPr="00D65F95">
              <w:rPr>
                <w:rStyle w:val="Strong"/>
                <w:sz w:val="24"/>
                <w:szCs w:val="24"/>
              </w:rPr>
              <w:t>%</w:t>
            </w:r>
          </w:p>
        </w:tc>
      </w:tr>
    </w:tbl>
    <w:p w14:paraId="56E80780" w14:textId="77777777" w:rsidR="00D84770" w:rsidRDefault="00D84770" w:rsidP="005F7393">
      <w:pPr>
        <w:pStyle w:val="NormalWeb"/>
        <w:spacing w:line="300" w:lineRule="atLeast"/>
        <w:rPr>
          <w:rFonts w:ascii="Segoe UI" w:hAnsi="Segoe UI" w:cs="Segoe UI"/>
          <w:sz w:val="21"/>
          <w:szCs w:val="21"/>
        </w:rPr>
      </w:pPr>
    </w:p>
    <w:p w14:paraId="4D11A507" w14:textId="77777777" w:rsidR="008C1F52" w:rsidRPr="00CE339E" w:rsidRDefault="008C1F52" w:rsidP="00E81EEA">
      <w:pPr>
        <w:widowControl/>
        <w:autoSpaceDE/>
        <w:autoSpaceDN/>
        <w:spacing w:line="360" w:lineRule="auto"/>
        <w:rPr>
          <w:rFonts w:ascii="Aptos" w:hAnsi="Aptos"/>
          <w:iCs/>
        </w:rPr>
      </w:pPr>
      <w:r w:rsidRPr="00CE339E">
        <w:rPr>
          <w:rFonts w:ascii="Aptos" w:hAnsi="Aptos"/>
          <w:iCs/>
        </w:rPr>
        <w:lastRenderedPageBreak/>
        <w:t>It is recognised that the proposed 2025-26 reduction targets fall short of the rate of emissions reduction required to achieve the University's 2030 targets. However, they have been developed to represent a credible and achievable level of progress over the next reporting period, taking account of current technological, financial and operational constraints, as well as uncertainties associated with several Scope 3 emissions categories. During 2026-27, the University will review its carbon reduction trajectory and targets in light of the findings of the emerging decarbonisation roadmap, improvements in emissions data quality, and progress on planned interventions, with the aim of establishing a pathway that appropriately balances ambition with deliverability.</w:t>
      </w:r>
    </w:p>
    <w:p w14:paraId="088BF692" w14:textId="77777777" w:rsidR="005F28AB" w:rsidRPr="009949B9" w:rsidRDefault="005F28AB" w:rsidP="00326FD0">
      <w:pPr>
        <w:pStyle w:val="BodyText"/>
        <w:spacing w:before="76"/>
        <w:rPr>
          <w:rFonts w:ascii="Aptos" w:hAnsi="Aptos"/>
          <w:i/>
        </w:rPr>
      </w:pPr>
    </w:p>
    <w:p w14:paraId="088BF693" w14:textId="77777777" w:rsidR="005F28AB" w:rsidRPr="009949B9" w:rsidRDefault="00E90ADA" w:rsidP="0025425E">
      <w:pPr>
        <w:pStyle w:val="Heading2"/>
        <w:rPr>
          <w:rFonts w:ascii="Aptos" w:hAnsi="Aptos"/>
        </w:rPr>
      </w:pPr>
      <w:bookmarkStart w:id="24" w:name="5._Current_status_and_outlook_for_carbon"/>
      <w:bookmarkStart w:id="25" w:name="_bookmark28"/>
      <w:bookmarkStart w:id="26" w:name="_Toc235452742"/>
      <w:bookmarkEnd w:id="24"/>
      <w:bookmarkEnd w:id="25"/>
      <w:r w:rsidRPr="009949B9">
        <w:rPr>
          <w:rFonts w:ascii="Aptos" w:hAnsi="Aptos"/>
        </w:rPr>
        <w:t>CURRENT</w:t>
      </w:r>
      <w:r w:rsidRPr="009949B9">
        <w:rPr>
          <w:rFonts w:ascii="Aptos" w:hAnsi="Aptos"/>
          <w:spacing w:val="-2"/>
        </w:rPr>
        <w:t xml:space="preserve"> </w:t>
      </w:r>
      <w:r w:rsidRPr="009949B9">
        <w:rPr>
          <w:rFonts w:ascii="Aptos" w:hAnsi="Aptos"/>
        </w:rPr>
        <w:t>STATUS</w:t>
      </w:r>
      <w:r w:rsidRPr="009949B9">
        <w:rPr>
          <w:rFonts w:ascii="Aptos" w:hAnsi="Aptos"/>
          <w:spacing w:val="-5"/>
        </w:rPr>
        <w:t xml:space="preserve"> </w:t>
      </w:r>
      <w:r w:rsidRPr="009949B9">
        <w:rPr>
          <w:rFonts w:ascii="Aptos" w:hAnsi="Aptos"/>
        </w:rPr>
        <w:t>AND</w:t>
      </w:r>
      <w:r w:rsidRPr="009949B9">
        <w:rPr>
          <w:rFonts w:ascii="Aptos" w:hAnsi="Aptos"/>
          <w:spacing w:val="-3"/>
        </w:rPr>
        <w:t xml:space="preserve"> </w:t>
      </w:r>
      <w:r w:rsidRPr="009949B9">
        <w:rPr>
          <w:rFonts w:ascii="Aptos" w:hAnsi="Aptos"/>
        </w:rPr>
        <w:t>OUTLOOK</w:t>
      </w:r>
      <w:r w:rsidRPr="009949B9">
        <w:rPr>
          <w:rFonts w:ascii="Aptos" w:hAnsi="Aptos"/>
          <w:spacing w:val="-2"/>
        </w:rPr>
        <w:t xml:space="preserve"> </w:t>
      </w:r>
      <w:r w:rsidRPr="009949B9">
        <w:rPr>
          <w:rFonts w:ascii="Aptos" w:hAnsi="Aptos"/>
        </w:rPr>
        <w:t>FOR</w:t>
      </w:r>
      <w:r w:rsidRPr="009949B9">
        <w:rPr>
          <w:rFonts w:ascii="Aptos" w:hAnsi="Aptos"/>
          <w:spacing w:val="-2"/>
        </w:rPr>
        <w:t xml:space="preserve"> </w:t>
      </w:r>
      <w:r w:rsidRPr="009949B9">
        <w:rPr>
          <w:rFonts w:ascii="Aptos" w:hAnsi="Aptos"/>
        </w:rPr>
        <w:t>CARBON</w:t>
      </w:r>
      <w:r w:rsidRPr="009949B9">
        <w:rPr>
          <w:rFonts w:ascii="Aptos" w:hAnsi="Aptos"/>
          <w:spacing w:val="-3"/>
        </w:rPr>
        <w:t xml:space="preserve"> </w:t>
      </w:r>
      <w:r w:rsidRPr="009949B9">
        <w:rPr>
          <w:rFonts w:ascii="Aptos" w:hAnsi="Aptos"/>
          <w:spacing w:val="-2"/>
        </w:rPr>
        <w:t>COMPENSATION.</w:t>
      </w:r>
      <w:bookmarkEnd w:id="26"/>
    </w:p>
    <w:p w14:paraId="04616A6D" w14:textId="42E2C51D" w:rsidR="00D8429C" w:rsidRPr="009949B9" w:rsidRDefault="00D8429C" w:rsidP="00D8429C">
      <w:pPr>
        <w:spacing w:before="103" w:line="357" w:lineRule="auto"/>
        <w:rPr>
          <w:rFonts w:ascii="Aptos" w:hAnsi="Aptos"/>
          <w:iCs/>
        </w:rPr>
      </w:pPr>
      <w:r w:rsidRPr="009949B9">
        <w:rPr>
          <w:rFonts w:ascii="Aptos" w:hAnsi="Aptos"/>
          <w:iCs/>
        </w:rPr>
        <w:t>Carbon compensation remains a necessary but complex and evolving component of a net</w:t>
      </w:r>
      <w:r w:rsidRPr="009949B9">
        <w:rPr>
          <w:rFonts w:ascii="Aptos" w:hAnsi="Aptos"/>
          <w:iCs/>
        </w:rPr>
        <w:noBreakHyphen/>
        <w:t xml:space="preserve">zero pathway. </w:t>
      </w:r>
      <w:r w:rsidR="00B332E0" w:rsidRPr="009949B9">
        <w:rPr>
          <w:rFonts w:ascii="Aptos" w:hAnsi="Aptos"/>
          <w:iCs/>
        </w:rPr>
        <w:t xml:space="preserve">The </w:t>
      </w:r>
      <w:r w:rsidRPr="009949B9">
        <w:rPr>
          <w:rFonts w:ascii="Aptos" w:hAnsi="Aptos"/>
          <w:iCs/>
        </w:rPr>
        <w:t>principle of prioritising deep emissions reductions before using carbon credits is widely accepted,</w:t>
      </w:r>
      <w:r w:rsidR="00B332E0" w:rsidRPr="009949B9">
        <w:rPr>
          <w:rFonts w:ascii="Aptos" w:hAnsi="Aptos"/>
          <w:iCs/>
        </w:rPr>
        <w:t xml:space="preserve"> and</w:t>
      </w:r>
      <w:r w:rsidRPr="009949B9">
        <w:rPr>
          <w:rFonts w:ascii="Aptos" w:hAnsi="Aptos"/>
          <w:iCs/>
        </w:rPr>
        <w:t xml:space="preserve"> the voluntary carbon market continues to face challenges due to inconsistent quality, limited regulation, and concerns about the credibility and impacts of some projects. Recent initiatives</w:t>
      </w:r>
      <w:r w:rsidR="00B332E0" w:rsidRPr="009949B9">
        <w:rPr>
          <w:rFonts w:ascii="Aptos" w:hAnsi="Aptos"/>
          <w:iCs/>
        </w:rPr>
        <w:t xml:space="preserve">, </w:t>
      </w:r>
      <w:r w:rsidRPr="009949B9">
        <w:rPr>
          <w:rFonts w:ascii="Aptos" w:hAnsi="Aptos"/>
          <w:iCs/>
        </w:rPr>
        <w:t>including the Integrity Council for the Voluntary Carbon Market’s Core Carbon Principles and the VCMI Claims Code of Practice</w:t>
      </w:r>
      <w:r w:rsidR="00B332E0" w:rsidRPr="009949B9">
        <w:rPr>
          <w:rFonts w:ascii="Aptos" w:hAnsi="Aptos"/>
          <w:iCs/>
        </w:rPr>
        <w:t xml:space="preserve">, </w:t>
      </w:r>
      <w:r w:rsidRPr="009949B9">
        <w:rPr>
          <w:rFonts w:ascii="Aptos" w:hAnsi="Aptos"/>
          <w:iCs/>
        </w:rPr>
        <w:t>are helping to establish stronger standards and improve market transparency.</w:t>
      </w:r>
    </w:p>
    <w:p w14:paraId="283C7FE9" w14:textId="3083441D" w:rsidR="00D8429C" w:rsidRPr="009949B9" w:rsidRDefault="00D8429C" w:rsidP="00D8429C">
      <w:pPr>
        <w:spacing w:before="103" w:line="357" w:lineRule="auto"/>
        <w:rPr>
          <w:rFonts w:ascii="Aptos" w:hAnsi="Aptos"/>
          <w:iCs/>
        </w:rPr>
      </w:pPr>
      <w:r w:rsidRPr="009949B9">
        <w:rPr>
          <w:rFonts w:ascii="Aptos" w:hAnsi="Aptos"/>
          <w:iCs/>
        </w:rPr>
        <w:t>Despite these improvements, criticisms and uncertainty persist, highlighting the need for a cautious, integrity</w:t>
      </w:r>
      <w:r w:rsidRPr="009949B9">
        <w:rPr>
          <w:rFonts w:ascii="Aptos" w:hAnsi="Aptos"/>
          <w:iCs/>
        </w:rPr>
        <w:noBreakHyphen/>
        <w:t xml:space="preserve">focused approach. Keele </w:t>
      </w:r>
      <w:r w:rsidR="007F4535" w:rsidRPr="009949B9">
        <w:rPr>
          <w:rFonts w:ascii="Aptos" w:hAnsi="Aptos"/>
          <w:iCs/>
        </w:rPr>
        <w:t>therefore intends to</w:t>
      </w:r>
      <w:r w:rsidRPr="009949B9">
        <w:rPr>
          <w:rFonts w:ascii="Aptos" w:hAnsi="Aptos"/>
          <w:iCs/>
        </w:rPr>
        <w:t xml:space="preserve"> develop a compensation strategy aligned with emerging best practice, including the Oxford Offsetting Principles and high</w:t>
      </w:r>
      <w:r w:rsidRPr="009949B9">
        <w:rPr>
          <w:rFonts w:ascii="Aptos" w:hAnsi="Aptos"/>
          <w:iCs/>
        </w:rPr>
        <w:noBreakHyphen/>
        <w:t>integrity procurement routes such as the EAUC Carbon Coalition</w:t>
      </w:r>
      <w:r w:rsidR="007F4535" w:rsidRPr="009949B9">
        <w:rPr>
          <w:rFonts w:ascii="Aptos" w:hAnsi="Aptos"/>
          <w:iCs/>
        </w:rPr>
        <w:t>, and exploring a</w:t>
      </w:r>
      <w:r w:rsidR="00C16B8C" w:rsidRPr="009949B9">
        <w:rPr>
          <w:rFonts w:ascii="Aptos" w:hAnsi="Aptos"/>
          <w:iCs/>
        </w:rPr>
        <w:t xml:space="preserve"> ‘leading’ approach of setting an internal carbon price (ICP) based on the true socioenvironmental cost of emitting a tonne of equivalent carbon emissions</w:t>
      </w:r>
      <w:r w:rsidR="007F4535" w:rsidRPr="009949B9">
        <w:rPr>
          <w:rFonts w:ascii="Aptos" w:hAnsi="Aptos"/>
          <w:iCs/>
        </w:rPr>
        <w:t xml:space="preserve">. This </w:t>
      </w:r>
      <w:r w:rsidR="00C16B8C" w:rsidRPr="009949B9">
        <w:rPr>
          <w:rFonts w:ascii="Aptos" w:hAnsi="Aptos"/>
          <w:iCs/>
        </w:rPr>
        <w:t xml:space="preserve">ICP </w:t>
      </w:r>
      <w:r w:rsidR="00BE7CFC" w:rsidRPr="009949B9">
        <w:rPr>
          <w:rFonts w:ascii="Aptos" w:hAnsi="Aptos"/>
          <w:iCs/>
        </w:rPr>
        <w:t xml:space="preserve">could be used </w:t>
      </w:r>
      <w:r w:rsidR="00C16B8C" w:rsidRPr="009949B9">
        <w:rPr>
          <w:rFonts w:ascii="Aptos" w:hAnsi="Aptos"/>
          <w:iCs/>
        </w:rPr>
        <w:t>to establish a fund to achieve Beyond Value Chain Mitigation (BVCM), by investing in projects that support climate mitigation, especially those that generate additional co-benefits for people and nature.</w:t>
      </w:r>
      <w:r w:rsidRPr="009949B9">
        <w:rPr>
          <w:rFonts w:ascii="Aptos" w:hAnsi="Aptos"/>
          <w:iCs/>
        </w:rPr>
        <w:t xml:space="preserve"> </w:t>
      </w:r>
      <w:r w:rsidR="00296368" w:rsidRPr="009949B9">
        <w:rPr>
          <w:rFonts w:ascii="Aptos" w:hAnsi="Aptos"/>
          <w:iCs/>
        </w:rPr>
        <w:t>A fuller explanation of this and Keele’s overall approach is provided wit</w:t>
      </w:r>
      <w:r w:rsidR="00BE7CFC" w:rsidRPr="009949B9">
        <w:rPr>
          <w:rFonts w:ascii="Aptos" w:hAnsi="Aptos"/>
          <w:iCs/>
        </w:rPr>
        <w:t>h</w:t>
      </w:r>
      <w:r w:rsidR="00296368" w:rsidRPr="009949B9">
        <w:rPr>
          <w:rFonts w:ascii="Aptos" w:hAnsi="Aptos"/>
          <w:iCs/>
        </w:rPr>
        <w:t xml:space="preserve">in the </w:t>
      </w:r>
      <w:hyperlink r:id="rId15" w:history="1">
        <w:r w:rsidR="00296368" w:rsidRPr="009949B9">
          <w:rPr>
            <w:rStyle w:val="Hyperlink"/>
            <w:rFonts w:ascii="Aptos" w:hAnsi="Aptos"/>
            <w:iCs/>
          </w:rPr>
          <w:t>Carbon Accounting, Reporting and Management Code of Practice</w:t>
        </w:r>
      </w:hyperlink>
      <w:r w:rsidR="00296368" w:rsidRPr="009949B9">
        <w:rPr>
          <w:rFonts w:ascii="Aptos" w:hAnsi="Aptos"/>
          <w:iCs/>
        </w:rPr>
        <w:t xml:space="preserve"> .</w:t>
      </w:r>
    </w:p>
    <w:p w14:paraId="088BF694" w14:textId="3403DCD8" w:rsidR="005F28AB" w:rsidRPr="009949B9" w:rsidRDefault="005F28AB" w:rsidP="00326FD0">
      <w:pPr>
        <w:spacing w:before="103" w:line="357" w:lineRule="auto"/>
        <w:rPr>
          <w:rFonts w:ascii="Aptos" w:hAnsi="Aptos"/>
          <w:i/>
        </w:rPr>
      </w:pPr>
    </w:p>
    <w:sectPr w:rsidR="005F28AB" w:rsidRPr="009949B9" w:rsidSect="00D7328D">
      <w:footerReference w:type="default" r:id="rId16"/>
      <w:pgSz w:w="11920" w:h="16850"/>
      <w:pgMar w:top="1440" w:right="1440" w:bottom="1440" w:left="1440" w:header="0" w:footer="13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930CB" w14:textId="77777777" w:rsidR="00081086" w:rsidRPr="00CC2EA6" w:rsidRDefault="00081086">
      <w:r w:rsidRPr="00CC2EA6">
        <w:separator/>
      </w:r>
    </w:p>
  </w:endnote>
  <w:endnote w:type="continuationSeparator" w:id="0">
    <w:p w14:paraId="75B9F226" w14:textId="77777777" w:rsidR="00081086" w:rsidRPr="00CC2EA6" w:rsidRDefault="00081086">
      <w:r w:rsidRPr="00CC2EA6">
        <w:continuationSeparator/>
      </w:r>
    </w:p>
  </w:endnote>
  <w:endnote w:type="continuationNotice" w:id="1">
    <w:p w14:paraId="7A435D9C" w14:textId="77777777" w:rsidR="00081086" w:rsidRPr="00CC2EA6" w:rsidRDefault="000810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BF6EC" w14:textId="77777777" w:rsidR="005F28AB" w:rsidRPr="00CC2EA6" w:rsidRDefault="00E90ADA">
    <w:pPr>
      <w:pStyle w:val="BodyText"/>
      <w:spacing w:line="14" w:lineRule="auto"/>
      <w:rPr>
        <w:sz w:val="20"/>
      </w:rPr>
    </w:pPr>
    <w:r w:rsidRPr="00CC2EA6">
      <w:rPr>
        <w:noProof/>
      </w:rPr>
      <mc:AlternateContent>
        <mc:Choice Requires="wps">
          <w:drawing>
            <wp:anchor distT="0" distB="0" distL="0" distR="0" simplePos="0" relativeHeight="251658240" behindDoc="1" locked="0" layoutInCell="1" allowOverlap="1" wp14:anchorId="246D3424" wp14:editId="246D3425">
              <wp:simplePos x="0" y="0"/>
              <wp:positionH relativeFrom="page">
                <wp:posOffset>6533388</wp:posOffset>
              </wp:positionH>
              <wp:positionV relativeFrom="page">
                <wp:posOffset>9682553</wp:posOffset>
              </wp:positionV>
              <wp:extent cx="167005" cy="18224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82245"/>
                      </a:xfrm>
                      <a:prstGeom prst="rect">
                        <a:avLst/>
                      </a:prstGeom>
                    </wps:spPr>
                    <wps:txbx>
                      <w:txbxContent>
                        <w:p w14:paraId="088BF730" w14:textId="77777777" w:rsidR="005F28AB" w:rsidRPr="00CC2EA6" w:rsidRDefault="00E90ADA">
                          <w:pPr>
                            <w:pStyle w:val="BodyText"/>
                            <w:spacing w:before="13"/>
                            <w:ind w:left="60"/>
                            <w:rPr>
                              <w:rFonts w:ascii="Arial"/>
                            </w:rPr>
                          </w:pPr>
                          <w:r w:rsidRPr="00CC2EA6">
                            <w:rPr>
                              <w:rFonts w:ascii="Arial"/>
                              <w:spacing w:val="-10"/>
                            </w:rPr>
                            <w:fldChar w:fldCharType="begin"/>
                          </w:r>
                          <w:r w:rsidRPr="00CC2EA6">
                            <w:rPr>
                              <w:rFonts w:ascii="Arial"/>
                              <w:spacing w:val="-10"/>
                            </w:rPr>
                            <w:instrText xml:space="preserve"> PAGE </w:instrText>
                          </w:r>
                          <w:r w:rsidRPr="00CC2EA6">
                            <w:rPr>
                              <w:rFonts w:ascii="Arial"/>
                              <w:spacing w:val="-10"/>
                            </w:rPr>
                            <w:fldChar w:fldCharType="separate"/>
                          </w:r>
                          <w:r w:rsidRPr="00CC2EA6">
                            <w:rPr>
                              <w:rFonts w:ascii="Arial"/>
                              <w:spacing w:val="-10"/>
                            </w:rPr>
                            <w:t>1</w:t>
                          </w:r>
                          <w:r w:rsidRPr="00CC2EA6">
                            <w:rPr>
                              <w:rFonts w:ascii="Arial"/>
                              <w:spacing w:val="-10"/>
                            </w:rPr>
                            <w:fldChar w:fldCharType="end"/>
                          </w:r>
                        </w:p>
                      </w:txbxContent>
                    </wps:txbx>
                    <wps:bodyPr wrap="square" lIns="0" tIns="0" rIns="0" bIns="0" rtlCol="0">
                      <a:noAutofit/>
                    </wps:bodyPr>
                  </wps:wsp>
                </a:graphicData>
              </a:graphic>
            </wp:anchor>
          </w:drawing>
        </mc:Choice>
        <mc:Fallback>
          <w:pict>
            <v:shapetype w14:anchorId="246D3424" id="_x0000_t202" coordsize="21600,21600" o:spt="202" path="m,l,21600r21600,l21600,xe">
              <v:stroke joinstyle="miter"/>
              <v:path gradientshapeok="t" o:connecttype="rect"/>
            </v:shapetype>
            <v:shape id="Textbox 46" o:spid="_x0000_s1026" type="#_x0000_t202" style="position:absolute;margin-left:514.45pt;margin-top:762.4pt;width:13.15pt;height:14.3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" filled="f" stroked="f">
              <v:textbox inset="0,0,0,0">
                <w:txbxContent>
                  <w:p w14:paraId="088BF730" w14:textId="77777777" w:rsidR="005F28AB" w:rsidRPr="00CC2EA6" w:rsidRDefault="00E90ADA">
                    <w:pPr>
                      <w:pStyle w:val="BodyText"/>
                      <w:spacing w:before="13"/>
                      <w:ind w:left="60"/>
                      <w:rPr>
                        <w:rFonts w:ascii="Arial"/>
                      </w:rPr>
                    </w:pPr>
                    <w:r w:rsidRPr="00CC2EA6">
                      <w:rPr>
                        <w:rFonts w:ascii="Arial"/>
                        <w:spacing w:val="-10"/>
                      </w:rPr>
                      <w:fldChar w:fldCharType="begin"/>
                    </w:r>
                    <w:r w:rsidRPr="00CC2EA6">
                      <w:rPr>
                        <w:rFonts w:ascii="Arial"/>
                        <w:spacing w:val="-10"/>
                      </w:rPr>
                      <w:instrText xml:space="preserve"> PAGE </w:instrText>
                    </w:r>
                    <w:r w:rsidRPr="00CC2EA6">
                      <w:rPr>
                        <w:rFonts w:ascii="Arial"/>
                        <w:spacing w:val="-10"/>
                      </w:rPr>
                      <w:fldChar w:fldCharType="separate"/>
                    </w:r>
                    <w:r w:rsidRPr="00CC2EA6">
                      <w:rPr>
                        <w:rFonts w:ascii="Arial"/>
                        <w:spacing w:val="-10"/>
                      </w:rPr>
                      <w:t>1</w:t>
                    </w:r>
                    <w:r w:rsidRPr="00CC2EA6">
                      <w:rPr>
                        <w:rFonts w:ascii="Arial"/>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BB306" w14:textId="77777777" w:rsidR="00081086" w:rsidRPr="00CC2EA6" w:rsidRDefault="00081086">
      <w:r w:rsidRPr="00CC2EA6">
        <w:separator/>
      </w:r>
    </w:p>
  </w:footnote>
  <w:footnote w:type="continuationSeparator" w:id="0">
    <w:p w14:paraId="73E038AE" w14:textId="77777777" w:rsidR="00081086" w:rsidRPr="00CC2EA6" w:rsidRDefault="00081086">
      <w:r w:rsidRPr="00CC2EA6">
        <w:continuationSeparator/>
      </w:r>
    </w:p>
  </w:footnote>
  <w:footnote w:type="continuationNotice" w:id="1">
    <w:p w14:paraId="0E1ABA93" w14:textId="77777777" w:rsidR="00081086" w:rsidRPr="00CC2EA6" w:rsidRDefault="00081086"/>
  </w:footnote>
  <w:footnote w:id="2">
    <w:p w14:paraId="4526BFBF" w14:textId="2ECC66A3" w:rsidR="00674EDF" w:rsidRDefault="00674EDF">
      <w:pPr>
        <w:pStyle w:val="FootnoteText"/>
      </w:pPr>
      <w:r>
        <w:rPr>
          <w:rStyle w:val="FootnoteReference"/>
        </w:rPr>
        <w:footnoteRef/>
      </w:r>
      <w:r>
        <w:t xml:space="preserve"> </w:t>
      </w:r>
      <w:r w:rsidRPr="00CC2EA6">
        <w:t>It should be noted that the conversion factors for reporting emissions associated with UK grid electricity consumption lag actual carbon intensity of UK grid electricity by approximately 2 years.</w:t>
      </w:r>
    </w:p>
  </w:footnote>
  <w:footnote w:id="3">
    <w:p w14:paraId="44D2E239" w14:textId="10C87E2D" w:rsidR="00B96B69" w:rsidRDefault="00B96B69">
      <w:pPr>
        <w:pStyle w:val="FootnoteText"/>
      </w:pPr>
      <w:r>
        <w:rPr>
          <w:rStyle w:val="FootnoteReference"/>
        </w:rPr>
        <w:footnoteRef/>
      </w:r>
      <w:r>
        <w:t xml:space="preserve"> As above</w:t>
      </w:r>
    </w:p>
  </w:footnote>
  <w:footnote w:id="4">
    <w:p w14:paraId="1914D064" w14:textId="74EA561C" w:rsidR="00F275C0" w:rsidRPr="005743A1" w:rsidRDefault="00F275C0">
      <w:pPr>
        <w:pStyle w:val="FootnoteText"/>
      </w:pPr>
      <w:r>
        <w:rPr>
          <w:rStyle w:val="FootnoteReference"/>
        </w:rPr>
        <w:footnoteRef/>
      </w:r>
      <w:r>
        <w:t xml:space="preserve"> HESA Scope 1 and 2 emissions were </w:t>
      </w:r>
      <w:r w:rsidR="00B42616">
        <w:t>reported as 6661 tCO</w:t>
      </w:r>
      <w:r w:rsidR="00C274E0">
        <w:rPr>
          <w:vertAlign w:val="subscript"/>
        </w:rPr>
        <w:t>2</w:t>
      </w:r>
      <w:r w:rsidR="005743A1">
        <w:t>e</w:t>
      </w:r>
      <w:r w:rsidR="00CA5AD1">
        <w:t xml:space="preserve"> due to exclusion of refrigerant-based emissions</w:t>
      </w:r>
      <w:r w:rsidR="00E140DB">
        <w:t xml:space="preserve"> </w:t>
      </w:r>
      <w:r w:rsidR="002F582B">
        <w:t>in EMR submission requirements</w:t>
      </w:r>
      <w:r w:rsidR="00E140DB">
        <w:t xml:space="preserve"> </w:t>
      </w:r>
    </w:p>
  </w:footnote>
  <w:footnote w:id="5">
    <w:p w14:paraId="244454F5" w14:textId="18C6FDE0" w:rsidR="007950DB" w:rsidRDefault="007950DB">
      <w:pPr>
        <w:pStyle w:val="FootnoteText"/>
      </w:pPr>
      <w:r>
        <w:rPr>
          <w:rStyle w:val="FootnoteReference"/>
        </w:rPr>
        <w:footnoteRef/>
      </w:r>
      <w:r>
        <w:t xml:space="preserve"> As required by the Science Based Target Initiative (SBTi)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8617F"/>
    <w:multiLevelType w:val="multilevel"/>
    <w:tmpl w:val="2CBA3956"/>
    <w:lvl w:ilvl="0">
      <w:start w:val="1"/>
      <w:numFmt w:val="decimal"/>
      <w:lvlText w:val="%1."/>
      <w:lvlJc w:val="left"/>
      <w:pPr>
        <w:ind w:left="1540" w:hanging="360"/>
        <w:jc w:val="right"/>
      </w:pPr>
      <w:rPr>
        <w:rFonts w:ascii="Calibri" w:eastAsia="Calibri" w:hAnsi="Calibri" w:cs="Calibri" w:hint="default"/>
        <w:b/>
        <w:bCs/>
        <w:i w:val="0"/>
        <w:iCs w:val="0"/>
        <w:spacing w:val="0"/>
        <w:w w:val="100"/>
        <w:sz w:val="24"/>
        <w:szCs w:val="24"/>
        <w:lang w:val="en-US" w:eastAsia="en-US" w:bidi="ar-SA"/>
      </w:rPr>
    </w:lvl>
    <w:lvl w:ilvl="1">
      <w:start w:val="1"/>
      <w:numFmt w:val="decimal"/>
      <w:lvlText w:val="%1.%2"/>
      <w:lvlJc w:val="left"/>
      <w:pPr>
        <w:ind w:left="1540" w:hanging="361"/>
      </w:pPr>
      <w:rPr>
        <w:rFonts w:ascii="Calibri" w:eastAsia="Calibri" w:hAnsi="Calibri" w:cs="Calibri" w:hint="default"/>
        <w:b/>
        <w:bCs/>
        <w:i w:val="0"/>
        <w:iCs w:val="0"/>
        <w:spacing w:val="-2"/>
        <w:w w:val="100"/>
        <w:sz w:val="22"/>
        <w:szCs w:val="22"/>
        <w:lang w:val="en-US" w:eastAsia="en-US" w:bidi="ar-SA"/>
      </w:rPr>
    </w:lvl>
    <w:lvl w:ilvl="2">
      <w:numFmt w:val="bullet"/>
      <w:lvlText w:val="•"/>
      <w:lvlJc w:val="left"/>
      <w:pPr>
        <w:ind w:left="3342" w:hanging="361"/>
      </w:pPr>
      <w:rPr>
        <w:rFonts w:hint="default"/>
        <w:lang w:val="en-US" w:eastAsia="en-US" w:bidi="ar-SA"/>
      </w:rPr>
    </w:lvl>
    <w:lvl w:ilvl="3">
      <w:numFmt w:val="bullet"/>
      <w:lvlText w:val="•"/>
      <w:lvlJc w:val="left"/>
      <w:pPr>
        <w:ind w:left="4243" w:hanging="361"/>
      </w:pPr>
      <w:rPr>
        <w:rFonts w:hint="default"/>
        <w:lang w:val="en-US" w:eastAsia="en-US" w:bidi="ar-SA"/>
      </w:rPr>
    </w:lvl>
    <w:lvl w:ilvl="4">
      <w:numFmt w:val="bullet"/>
      <w:lvlText w:val="•"/>
      <w:lvlJc w:val="left"/>
      <w:pPr>
        <w:ind w:left="5144" w:hanging="361"/>
      </w:pPr>
      <w:rPr>
        <w:rFonts w:hint="default"/>
        <w:lang w:val="en-US" w:eastAsia="en-US" w:bidi="ar-SA"/>
      </w:rPr>
    </w:lvl>
    <w:lvl w:ilvl="5">
      <w:numFmt w:val="bullet"/>
      <w:lvlText w:val="•"/>
      <w:lvlJc w:val="left"/>
      <w:pPr>
        <w:ind w:left="6045" w:hanging="361"/>
      </w:pPr>
      <w:rPr>
        <w:rFonts w:hint="default"/>
        <w:lang w:val="en-US" w:eastAsia="en-US" w:bidi="ar-SA"/>
      </w:rPr>
    </w:lvl>
    <w:lvl w:ilvl="6">
      <w:numFmt w:val="bullet"/>
      <w:lvlText w:val="•"/>
      <w:lvlJc w:val="left"/>
      <w:pPr>
        <w:ind w:left="6946" w:hanging="361"/>
      </w:pPr>
      <w:rPr>
        <w:rFonts w:hint="default"/>
        <w:lang w:val="en-US" w:eastAsia="en-US" w:bidi="ar-SA"/>
      </w:rPr>
    </w:lvl>
    <w:lvl w:ilvl="7">
      <w:numFmt w:val="bullet"/>
      <w:lvlText w:val="•"/>
      <w:lvlJc w:val="left"/>
      <w:pPr>
        <w:ind w:left="7847" w:hanging="361"/>
      </w:pPr>
      <w:rPr>
        <w:rFonts w:hint="default"/>
        <w:lang w:val="en-US" w:eastAsia="en-US" w:bidi="ar-SA"/>
      </w:rPr>
    </w:lvl>
    <w:lvl w:ilvl="8">
      <w:numFmt w:val="bullet"/>
      <w:lvlText w:val="•"/>
      <w:lvlJc w:val="left"/>
      <w:pPr>
        <w:ind w:left="8748" w:hanging="361"/>
      </w:pPr>
      <w:rPr>
        <w:rFonts w:hint="default"/>
        <w:lang w:val="en-US" w:eastAsia="en-US" w:bidi="ar-SA"/>
      </w:rPr>
    </w:lvl>
  </w:abstractNum>
  <w:abstractNum w:abstractNumId="1" w15:restartNumberingAfterBreak="0">
    <w:nsid w:val="119B2CD4"/>
    <w:multiLevelType w:val="multilevel"/>
    <w:tmpl w:val="EDA2E3AE"/>
    <w:lvl w:ilvl="0">
      <w:numFmt w:val="decimal"/>
      <w:lvlText w:val="(%1."/>
      <w:lvlJc w:val="left"/>
      <w:pPr>
        <w:ind w:left="420" w:hanging="420"/>
      </w:pPr>
      <w:rPr>
        <w:rFonts w:hint="default"/>
      </w:rPr>
    </w:lvl>
    <w:lvl w:ilvl="1">
      <w:start w:val="1"/>
      <w:numFmt w:val="decimalZero"/>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4DF65FF"/>
    <w:multiLevelType w:val="multilevel"/>
    <w:tmpl w:val="56404120"/>
    <w:lvl w:ilvl="0">
      <w:start w:val="1"/>
      <w:numFmt w:val="decimal"/>
      <w:lvlText w:val="%1."/>
      <w:lvlJc w:val="left"/>
      <w:pPr>
        <w:ind w:left="1780" w:hanging="620"/>
      </w:pPr>
      <w:rPr>
        <w:rFonts w:ascii="Calibri" w:eastAsia="Calibri" w:hAnsi="Calibri" w:cs="Calibri" w:hint="default"/>
        <w:b/>
        <w:bCs/>
        <w:i w:val="0"/>
        <w:iCs w:val="0"/>
        <w:spacing w:val="0"/>
        <w:w w:val="100"/>
        <w:sz w:val="22"/>
        <w:szCs w:val="22"/>
        <w:lang w:val="en-US" w:eastAsia="en-US" w:bidi="ar-SA"/>
      </w:rPr>
    </w:lvl>
    <w:lvl w:ilvl="1">
      <w:start w:val="1"/>
      <w:numFmt w:val="decimal"/>
      <w:lvlText w:val="%1.%2"/>
      <w:lvlJc w:val="left"/>
      <w:pPr>
        <w:ind w:left="2020" w:hanging="641"/>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2967" w:hanging="641"/>
      </w:pPr>
      <w:rPr>
        <w:rFonts w:hint="default"/>
        <w:lang w:val="en-US" w:eastAsia="en-US" w:bidi="ar-SA"/>
      </w:rPr>
    </w:lvl>
    <w:lvl w:ilvl="3">
      <w:numFmt w:val="bullet"/>
      <w:lvlText w:val="•"/>
      <w:lvlJc w:val="left"/>
      <w:pPr>
        <w:ind w:left="3915" w:hanging="641"/>
      </w:pPr>
      <w:rPr>
        <w:rFonts w:hint="default"/>
        <w:lang w:val="en-US" w:eastAsia="en-US" w:bidi="ar-SA"/>
      </w:rPr>
    </w:lvl>
    <w:lvl w:ilvl="4">
      <w:numFmt w:val="bullet"/>
      <w:lvlText w:val="•"/>
      <w:lvlJc w:val="left"/>
      <w:pPr>
        <w:ind w:left="4863" w:hanging="641"/>
      </w:pPr>
      <w:rPr>
        <w:rFonts w:hint="default"/>
        <w:lang w:val="en-US" w:eastAsia="en-US" w:bidi="ar-SA"/>
      </w:rPr>
    </w:lvl>
    <w:lvl w:ilvl="5">
      <w:numFmt w:val="bullet"/>
      <w:lvlText w:val="•"/>
      <w:lvlJc w:val="left"/>
      <w:pPr>
        <w:ind w:left="5811" w:hanging="641"/>
      </w:pPr>
      <w:rPr>
        <w:rFonts w:hint="default"/>
        <w:lang w:val="en-US" w:eastAsia="en-US" w:bidi="ar-SA"/>
      </w:rPr>
    </w:lvl>
    <w:lvl w:ilvl="6">
      <w:numFmt w:val="bullet"/>
      <w:lvlText w:val="•"/>
      <w:lvlJc w:val="left"/>
      <w:pPr>
        <w:ind w:left="6759" w:hanging="641"/>
      </w:pPr>
      <w:rPr>
        <w:rFonts w:hint="default"/>
        <w:lang w:val="en-US" w:eastAsia="en-US" w:bidi="ar-SA"/>
      </w:rPr>
    </w:lvl>
    <w:lvl w:ilvl="7">
      <w:numFmt w:val="bullet"/>
      <w:lvlText w:val="•"/>
      <w:lvlJc w:val="left"/>
      <w:pPr>
        <w:ind w:left="7707" w:hanging="641"/>
      </w:pPr>
      <w:rPr>
        <w:rFonts w:hint="default"/>
        <w:lang w:val="en-US" w:eastAsia="en-US" w:bidi="ar-SA"/>
      </w:rPr>
    </w:lvl>
    <w:lvl w:ilvl="8">
      <w:numFmt w:val="bullet"/>
      <w:lvlText w:val="•"/>
      <w:lvlJc w:val="left"/>
      <w:pPr>
        <w:ind w:left="8655" w:hanging="641"/>
      </w:pPr>
      <w:rPr>
        <w:rFonts w:hint="default"/>
        <w:lang w:val="en-US" w:eastAsia="en-US" w:bidi="ar-SA"/>
      </w:rPr>
    </w:lvl>
  </w:abstractNum>
  <w:abstractNum w:abstractNumId="3" w15:restartNumberingAfterBreak="0">
    <w:nsid w:val="17194683"/>
    <w:multiLevelType w:val="hybridMultilevel"/>
    <w:tmpl w:val="9A869152"/>
    <w:lvl w:ilvl="0" w:tplc="6D4C792E">
      <w:start w:val="1"/>
      <w:numFmt w:val="decimal"/>
      <w:lvlText w:val="%1."/>
      <w:lvlJc w:val="left"/>
      <w:pPr>
        <w:ind w:left="1379" w:hanging="440"/>
      </w:pPr>
      <w:rPr>
        <w:rFonts w:ascii="Calibri" w:eastAsia="Calibri" w:hAnsi="Calibri" w:cs="Calibri" w:hint="default"/>
        <w:b/>
        <w:bCs/>
        <w:i w:val="0"/>
        <w:iCs w:val="0"/>
        <w:spacing w:val="0"/>
        <w:w w:val="100"/>
        <w:sz w:val="22"/>
        <w:szCs w:val="22"/>
        <w:lang w:val="en-US" w:eastAsia="en-US" w:bidi="ar-SA"/>
      </w:rPr>
    </w:lvl>
    <w:lvl w:ilvl="1" w:tplc="7352B206">
      <w:numFmt w:val="bullet"/>
      <w:lvlText w:val="•"/>
      <w:lvlJc w:val="left"/>
      <w:pPr>
        <w:ind w:left="2297" w:hanging="440"/>
      </w:pPr>
      <w:rPr>
        <w:rFonts w:hint="default"/>
        <w:lang w:val="en-US" w:eastAsia="en-US" w:bidi="ar-SA"/>
      </w:rPr>
    </w:lvl>
    <w:lvl w:ilvl="2" w:tplc="2BF6FF4E">
      <w:numFmt w:val="bullet"/>
      <w:lvlText w:val="•"/>
      <w:lvlJc w:val="left"/>
      <w:pPr>
        <w:ind w:left="3214" w:hanging="440"/>
      </w:pPr>
      <w:rPr>
        <w:rFonts w:hint="default"/>
        <w:lang w:val="en-US" w:eastAsia="en-US" w:bidi="ar-SA"/>
      </w:rPr>
    </w:lvl>
    <w:lvl w:ilvl="3" w:tplc="1D86DCCC">
      <w:numFmt w:val="bullet"/>
      <w:lvlText w:val="•"/>
      <w:lvlJc w:val="left"/>
      <w:pPr>
        <w:ind w:left="4131" w:hanging="440"/>
      </w:pPr>
      <w:rPr>
        <w:rFonts w:hint="default"/>
        <w:lang w:val="en-US" w:eastAsia="en-US" w:bidi="ar-SA"/>
      </w:rPr>
    </w:lvl>
    <w:lvl w:ilvl="4" w:tplc="3DDCB470">
      <w:numFmt w:val="bullet"/>
      <w:lvlText w:val="•"/>
      <w:lvlJc w:val="left"/>
      <w:pPr>
        <w:ind w:left="5048" w:hanging="440"/>
      </w:pPr>
      <w:rPr>
        <w:rFonts w:hint="default"/>
        <w:lang w:val="en-US" w:eastAsia="en-US" w:bidi="ar-SA"/>
      </w:rPr>
    </w:lvl>
    <w:lvl w:ilvl="5" w:tplc="C8785466">
      <w:numFmt w:val="bullet"/>
      <w:lvlText w:val="•"/>
      <w:lvlJc w:val="left"/>
      <w:pPr>
        <w:ind w:left="5965" w:hanging="440"/>
      </w:pPr>
      <w:rPr>
        <w:rFonts w:hint="default"/>
        <w:lang w:val="en-US" w:eastAsia="en-US" w:bidi="ar-SA"/>
      </w:rPr>
    </w:lvl>
    <w:lvl w:ilvl="6" w:tplc="34E818C8">
      <w:numFmt w:val="bullet"/>
      <w:lvlText w:val="•"/>
      <w:lvlJc w:val="left"/>
      <w:pPr>
        <w:ind w:left="6882" w:hanging="440"/>
      </w:pPr>
      <w:rPr>
        <w:rFonts w:hint="default"/>
        <w:lang w:val="en-US" w:eastAsia="en-US" w:bidi="ar-SA"/>
      </w:rPr>
    </w:lvl>
    <w:lvl w:ilvl="7" w:tplc="0FE05714">
      <w:numFmt w:val="bullet"/>
      <w:lvlText w:val="•"/>
      <w:lvlJc w:val="left"/>
      <w:pPr>
        <w:ind w:left="7799" w:hanging="440"/>
      </w:pPr>
      <w:rPr>
        <w:rFonts w:hint="default"/>
        <w:lang w:val="en-US" w:eastAsia="en-US" w:bidi="ar-SA"/>
      </w:rPr>
    </w:lvl>
    <w:lvl w:ilvl="8" w:tplc="2AF8EB84">
      <w:numFmt w:val="bullet"/>
      <w:lvlText w:val="•"/>
      <w:lvlJc w:val="left"/>
      <w:pPr>
        <w:ind w:left="8716" w:hanging="440"/>
      </w:pPr>
      <w:rPr>
        <w:rFonts w:hint="default"/>
        <w:lang w:val="en-US" w:eastAsia="en-US" w:bidi="ar-SA"/>
      </w:rPr>
    </w:lvl>
  </w:abstractNum>
  <w:abstractNum w:abstractNumId="4" w15:restartNumberingAfterBreak="0">
    <w:nsid w:val="20BF6A28"/>
    <w:multiLevelType w:val="hybridMultilevel"/>
    <w:tmpl w:val="B31EF8EE"/>
    <w:lvl w:ilvl="0" w:tplc="4CFCD31C">
      <w:numFmt w:val="bullet"/>
      <w:lvlText w:val="●"/>
      <w:lvlJc w:val="left"/>
      <w:pPr>
        <w:ind w:left="819" w:hanging="185"/>
      </w:pPr>
      <w:rPr>
        <w:rFonts w:ascii="Calibri" w:eastAsia="Calibri" w:hAnsi="Calibri" w:cs="Calibri" w:hint="default"/>
        <w:b w:val="0"/>
        <w:bCs w:val="0"/>
        <w:i w:val="0"/>
        <w:iCs w:val="0"/>
        <w:spacing w:val="0"/>
        <w:w w:val="100"/>
        <w:sz w:val="22"/>
        <w:szCs w:val="22"/>
        <w:lang w:val="en-US" w:eastAsia="en-US" w:bidi="ar-SA"/>
      </w:rPr>
    </w:lvl>
    <w:lvl w:ilvl="1" w:tplc="78C45A26">
      <w:numFmt w:val="bullet"/>
      <w:lvlText w:val="•"/>
      <w:lvlJc w:val="left"/>
      <w:pPr>
        <w:ind w:left="1793" w:hanging="185"/>
      </w:pPr>
      <w:rPr>
        <w:rFonts w:hint="default"/>
        <w:lang w:val="en-US" w:eastAsia="en-US" w:bidi="ar-SA"/>
      </w:rPr>
    </w:lvl>
    <w:lvl w:ilvl="2" w:tplc="DC345908">
      <w:numFmt w:val="bullet"/>
      <w:lvlText w:val="•"/>
      <w:lvlJc w:val="left"/>
      <w:pPr>
        <w:ind w:left="2766" w:hanging="185"/>
      </w:pPr>
      <w:rPr>
        <w:rFonts w:hint="default"/>
        <w:lang w:val="en-US" w:eastAsia="en-US" w:bidi="ar-SA"/>
      </w:rPr>
    </w:lvl>
    <w:lvl w:ilvl="3" w:tplc="E53826E0">
      <w:numFmt w:val="bullet"/>
      <w:lvlText w:val="•"/>
      <w:lvlJc w:val="left"/>
      <w:pPr>
        <w:ind w:left="3739" w:hanging="185"/>
      </w:pPr>
      <w:rPr>
        <w:rFonts w:hint="default"/>
        <w:lang w:val="en-US" w:eastAsia="en-US" w:bidi="ar-SA"/>
      </w:rPr>
    </w:lvl>
    <w:lvl w:ilvl="4" w:tplc="BE8E0936">
      <w:numFmt w:val="bullet"/>
      <w:lvlText w:val="•"/>
      <w:lvlJc w:val="left"/>
      <w:pPr>
        <w:ind w:left="4712" w:hanging="185"/>
      </w:pPr>
      <w:rPr>
        <w:rFonts w:hint="default"/>
        <w:lang w:val="en-US" w:eastAsia="en-US" w:bidi="ar-SA"/>
      </w:rPr>
    </w:lvl>
    <w:lvl w:ilvl="5" w:tplc="D2104BB4">
      <w:numFmt w:val="bullet"/>
      <w:lvlText w:val="•"/>
      <w:lvlJc w:val="left"/>
      <w:pPr>
        <w:ind w:left="5685" w:hanging="185"/>
      </w:pPr>
      <w:rPr>
        <w:rFonts w:hint="default"/>
        <w:lang w:val="en-US" w:eastAsia="en-US" w:bidi="ar-SA"/>
      </w:rPr>
    </w:lvl>
    <w:lvl w:ilvl="6" w:tplc="CAC6B0E2">
      <w:numFmt w:val="bullet"/>
      <w:lvlText w:val="•"/>
      <w:lvlJc w:val="left"/>
      <w:pPr>
        <w:ind w:left="6658" w:hanging="185"/>
      </w:pPr>
      <w:rPr>
        <w:rFonts w:hint="default"/>
        <w:lang w:val="en-US" w:eastAsia="en-US" w:bidi="ar-SA"/>
      </w:rPr>
    </w:lvl>
    <w:lvl w:ilvl="7" w:tplc="3A7AC7F8">
      <w:numFmt w:val="bullet"/>
      <w:lvlText w:val="•"/>
      <w:lvlJc w:val="left"/>
      <w:pPr>
        <w:ind w:left="7631" w:hanging="185"/>
      </w:pPr>
      <w:rPr>
        <w:rFonts w:hint="default"/>
        <w:lang w:val="en-US" w:eastAsia="en-US" w:bidi="ar-SA"/>
      </w:rPr>
    </w:lvl>
    <w:lvl w:ilvl="8" w:tplc="27C4DBD4">
      <w:numFmt w:val="bullet"/>
      <w:lvlText w:val="•"/>
      <w:lvlJc w:val="left"/>
      <w:pPr>
        <w:ind w:left="8604" w:hanging="185"/>
      </w:pPr>
      <w:rPr>
        <w:rFonts w:hint="default"/>
        <w:lang w:val="en-US" w:eastAsia="en-US" w:bidi="ar-SA"/>
      </w:rPr>
    </w:lvl>
  </w:abstractNum>
  <w:abstractNum w:abstractNumId="5" w15:restartNumberingAfterBreak="0">
    <w:nsid w:val="2CC36B03"/>
    <w:multiLevelType w:val="multilevel"/>
    <w:tmpl w:val="38DA74BE"/>
    <w:lvl w:ilvl="0">
      <w:start w:val="1"/>
      <w:numFmt w:val="decimal"/>
      <w:lvlText w:val="%1."/>
      <w:lvlJc w:val="left"/>
      <w:pPr>
        <w:ind w:left="1540" w:hanging="720"/>
      </w:pPr>
      <w:rPr>
        <w:rFonts w:ascii="Calibri" w:eastAsia="Calibri" w:hAnsi="Calibri" w:cs="Calibri" w:hint="default"/>
        <w:b/>
        <w:bCs/>
        <w:i w:val="0"/>
        <w:iCs w:val="0"/>
        <w:spacing w:val="0"/>
        <w:w w:val="100"/>
        <w:sz w:val="24"/>
        <w:szCs w:val="24"/>
        <w:lang w:val="en-US" w:eastAsia="en-US" w:bidi="ar-SA"/>
      </w:rPr>
    </w:lvl>
    <w:lvl w:ilvl="1">
      <w:start w:val="1"/>
      <w:numFmt w:val="decimal"/>
      <w:lvlText w:val="%1.%2"/>
      <w:lvlJc w:val="left"/>
      <w:pPr>
        <w:ind w:left="1532" w:hanging="356"/>
      </w:pPr>
      <w:rPr>
        <w:rFonts w:ascii="Calibri" w:eastAsia="Calibri" w:hAnsi="Calibri" w:cs="Calibri" w:hint="default"/>
        <w:b/>
        <w:bCs/>
        <w:i w:val="0"/>
        <w:iCs w:val="0"/>
        <w:spacing w:val="-2"/>
        <w:w w:val="100"/>
        <w:sz w:val="22"/>
        <w:szCs w:val="22"/>
        <w:lang w:val="en-US" w:eastAsia="en-US" w:bidi="ar-SA"/>
      </w:rPr>
    </w:lvl>
    <w:lvl w:ilvl="2">
      <w:numFmt w:val="bullet"/>
      <w:lvlText w:val=""/>
      <w:lvlJc w:val="left"/>
      <w:pPr>
        <w:ind w:left="1538" w:hanging="361"/>
      </w:pPr>
      <w:rPr>
        <w:rFonts w:ascii="Symbol" w:eastAsia="Symbol" w:hAnsi="Symbol" w:cs="Symbol" w:hint="default"/>
        <w:b w:val="0"/>
        <w:bCs w:val="0"/>
        <w:i w:val="0"/>
        <w:iCs w:val="0"/>
        <w:spacing w:val="0"/>
        <w:w w:val="100"/>
        <w:sz w:val="22"/>
        <w:szCs w:val="22"/>
        <w:lang w:val="en-US" w:eastAsia="en-US" w:bidi="ar-SA"/>
      </w:rPr>
    </w:lvl>
    <w:lvl w:ilvl="3">
      <w:numFmt w:val="bullet"/>
      <w:lvlText w:val="•"/>
      <w:lvlJc w:val="left"/>
      <w:pPr>
        <w:ind w:left="4243" w:hanging="361"/>
      </w:pPr>
      <w:rPr>
        <w:rFonts w:hint="default"/>
        <w:lang w:val="en-US" w:eastAsia="en-US" w:bidi="ar-SA"/>
      </w:rPr>
    </w:lvl>
    <w:lvl w:ilvl="4">
      <w:numFmt w:val="bullet"/>
      <w:lvlText w:val="•"/>
      <w:lvlJc w:val="left"/>
      <w:pPr>
        <w:ind w:left="5144" w:hanging="361"/>
      </w:pPr>
      <w:rPr>
        <w:rFonts w:hint="default"/>
        <w:lang w:val="en-US" w:eastAsia="en-US" w:bidi="ar-SA"/>
      </w:rPr>
    </w:lvl>
    <w:lvl w:ilvl="5">
      <w:numFmt w:val="bullet"/>
      <w:lvlText w:val="•"/>
      <w:lvlJc w:val="left"/>
      <w:pPr>
        <w:ind w:left="6045" w:hanging="361"/>
      </w:pPr>
      <w:rPr>
        <w:rFonts w:hint="default"/>
        <w:lang w:val="en-US" w:eastAsia="en-US" w:bidi="ar-SA"/>
      </w:rPr>
    </w:lvl>
    <w:lvl w:ilvl="6">
      <w:numFmt w:val="bullet"/>
      <w:lvlText w:val="•"/>
      <w:lvlJc w:val="left"/>
      <w:pPr>
        <w:ind w:left="6946" w:hanging="361"/>
      </w:pPr>
      <w:rPr>
        <w:rFonts w:hint="default"/>
        <w:lang w:val="en-US" w:eastAsia="en-US" w:bidi="ar-SA"/>
      </w:rPr>
    </w:lvl>
    <w:lvl w:ilvl="7">
      <w:numFmt w:val="bullet"/>
      <w:lvlText w:val="•"/>
      <w:lvlJc w:val="left"/>
      <w:pPr>
        <w:ind w:left="7847" w:hanging="361"/>
      </w:pPr>
      <w:rPr>
        <w:rFonts w:hint="default"/>
        <w:lang w:val="en-US" w:eastAsia="en-US" w:bidi="ar-SA"/>
      </w:rPr>
    </w:lvl>
    <w:lvl w:ilvl="8">
      <w:numFmt w:val="bullet"/>
      <w:lvlText w:val="•"/>
      <w:lvlJc w:val="left"/>
      <w:pPr>
        <w:ind w:left="8748" w:hanging="361"/>
      </w:pPr>
      <w:rPr>
        <w:rFonts w:hint="default"/>
        <w:lang w:val="en-US" w:eastAsia="en-US" w:bidi="ar-SA"/>
      </w:rPr>
    </w:lvl>
  </w:abstractNum>
  <w:abstractNum w:abstractNumId="6" w15:restartNumberingAfterBreak="0">
    <w:nsid w:val="2EF06F66"/>
    <w:multiLevelType w:val="multilevel"/>
    <w:tmpl w:val="C102DB10"/>
    <w:lvl w:ilvl="0">
      <w:start w:val="1"/>
      <w:numFmt w:val="decimal"/>
      <w:lvlText w:val="%1."/>
      <w:lvlJc w:val="left"/>
      <w:pPr>
        <w:ind w:left="1780" w:hanging="620"/>
      </w:pPr>
      <w:rPr>
        <w:rFonts w:ascii="Calibri" w:eastAsia="Calibri" w:hAnsi="Calibri" w:cs="Calibri" w:hint="default"/>
        <w:b/>
        <w:bCs/>
        <w:i w:val="0"/>
        <w:iCs w:val="0"/>
        <w:spacing w:val="0"/>
        <w:w w:val="100"/>
        <w:sz w:val="22"/>
        <w:szCs w:val="22"/>
        <w:lang w:val="en-US" w:eastAsia="en-US" w:bidi="ar-SA"/>
      </w:rPr>
    </w:lvl>
    <w:lvl w:ilvl="1">
      <w:start w:val="1"/>
      <w:numFmt w:val="decimal"/>
      <w:lvlText w:val="%1.%2"/>
      <w:lvlJc w:val="left"/>
      <w:pPr>
        <w:ind w:left="2020" w:hanging="641"/>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2967" w:hanging="641"/>
      </w:pPr>
      <w:rPr>
        <w:rFonts w:hint="default"/>
        <w:lang w:val="en-US" w:eastAsia="en-US" w:bidi="ar-SA"/>
      </w:rPr>
    </w:lvl>
    <w:lvl w:ilvl="3">
      <w:numFmt w:val="bullet"/>
      <w:lvlText w:val="•"/>
      <w:lvlJc w:val="left"/>
      <w:pPr>
        <w:ind w:left="3915" w:hanging="641"/>
      </w:pPr>
      <w:rPr>
        <w:rFonts w:hint="default"/>
        <w:lang w:val="en-US" w:eastAsia="en-US" w:bidi="ar-SA"/>
      </w:rPr>
    </w:lvl>
    <w:lvl w:ilvl="4">
      <w:numFmt w:val="bullet"/>
      <w:lvlText w:val="•"/>
      <w:lvlJc w:val="left"/>
      <w:pPr>
        <w:ind w:left="4863" w:hanging="641"/>
      </w:pPr>
      <w:rPr>
        <w:rFonts w:hint="default"/>
        <w:lang w:val="en-US" w:eastAsia="en-US" w:bidi="ar-SA"/>
      </w:rPr>
    </w:lvl>
    <w:lvl w:ilvl="5">
      <w:numFmt w:val="bullet"/>
      <w:lvlText w:val="•"/>
      <w:lvlJc w:val="left"/>
      <w:pPr>
        <w:ind w:left="5811" w:hanging="641"/>
      </w:pPr>
      <w:rPr>
        <w:rFonts w:hint="default"/>
        <w:lang w:val="en-US" w:eastAsia="en-US" w:bidi="ar-SA"/>
      </w:rPr>
    </w:lvl>
    <w:lvl w:ilvl="6">
      <w:numFmt w:val="bullet"/>
      <w:lvlText w:val="•"/>
      <w:lvlJc w:val="left"/>
      <w:pPr>
        <w:ind w:left="6759" w:hanging="641"/>
      </w:pPr>
      <w:rPr>
        <w:rFonts w:hint="default"/>
        <w:lang w:val="en-US" w:eastAsia="en-US" w:bidi="ar-SA"/>
      </w:rPr>
    </w:lvl>
    <w:lvl w:ilvl="7">
      <w:numFmt w:val="bullet"/>
      <w:lvlText w:val="•"/>
      <w:lvlJc w:val="left"/>
      <w:pPr>
        <w:ind w:left="7707" w:hanging="641"/>
      </w:pPr>
      <w:rPr>
        <w:rFonts w:hint="default"/>
        <w:lang w:val="en-US" w:eastAsia="en-US" w:bidi="ar-SA"/>
      </w:rPr>
    </w:lvl>
    <w:lvl w:ilvl="8">
      <w:numFmt w:val="bullet"/>
      <w:lvlText w:val="•"/>
      <w:lvlJc w:val="left"/>
      <w:pPr>
        <w:ind w:left="8655" w:hanging="641"/>
      </w:pPr>
      <w:rPr>
        <w:rFonts w:hint="default"/>
        <w:lang w:val="en-US" w:eastAsia="en-US" w:bidi="ar-SA"/>
      </w:rPr>
    </w:lvl>
  </w:abstractNum>
  <w:abstractNum w:abstractNumId="7" w15:restartNumberingAfterBreak="0">
    <w:nsid w:val="36AA4755"/>
    <w:multiLevelType w:val="hybridMultilevel"/>
    <w:tmpl w:val="A16A0C6E"/>
    <w:lvl w:ilvl="0" w:tplc="347CBF50">
      <w:start w:val="1"/>
      <w:numFmt w:val="decimal"/>
      <w:lvlText w:val="%1."/>
      <w:lvlJc w:val="left"/>
      <w:pPr>
        <w:ind w:left="1379" w:hanging="440"/>
      </w:pPr>
      <w:rPr>
        <w:rFonts w:ascii="Calibri" w:eastAsia="Calibri" w:hAnsi="Calibri" w:cs="Calibri" w:hint="default"/>
        <w:b/>
        <w:bCs/>
        <w:i w:val="0"/>
        <w:iCs w:val="0"/>
        <w:spacing w:val="0"/>
        <w:w w:val="100"/>
        <w:sz w:val="22"/>
        <w:szCs w:val="22"/>
        <w:lang w:val="en-US" w:eastAsia="en-US" w:bidi="ar-SA"/>
      </w:rPr>
    </w:lvl>
    <w:lvl w:ilvl="1" w:tplc="E708CD8C">
      <w:numFmt w:val="bullet"/>
      <w:lvlText w:val="•"/>
      <w:lvlJc w:val="left"/>
      <w:pPr>
        <w:ind w:left="2297" w:hanging="440"/>
      </w:pPr>
      <w:rPr>
        <w:rFonts w:hint="default"/>
        <w:lang w:val="en-US" w:eastAsia="en-US" w:bidi="ar-SA"/>
      </w:rPr>
    </w:lvl>
    <w:lvl w:ilvl="2" w:tplc="FE7093B8">
      <w:numFmt w:val="bullet"/>
      <w:lvlText w:val="•"/>
      <w:lvlJc w:val="left"/>
      <w:pPr>
        <w:ind w:left="3214" w:hanging="440"/>
      </w:pPr>
      <w:rPr>
        <w:rFonts w:hint="default"/>
        <w:lang w:val="en-US" w:eastAsia="en-US" w:bidi="ar-SA"/>
      </w:rPr>
    </w:lvl>
    <w:lvl w:ilvl="3" w:tplc="8828EB22">
      <w:numFmt w:val="bullet"/>
      <w:lvlText w:val="•"/>
      <w:lvlJc w:val="left"/>
      <w:pPr>
        <w:ind w:left="4131" w:hanging="440"/>
      </w:pPr>
      <w:rPr>
        <w:rFonts w:hint="default"/>
        <w:lang w:val="en-US" w:eastAsia="en-US" w:bidi="ar-SA"/>
      </w:rPr>
    </w:lvl>
    <w:lvl w:ilvl="4" w:tplc="2ACAECD8">
      <w:numFmt w:val="bullet"/>
      <w:lvlText w:val="•"/>
      <w:lvlJc w:val="left"/>
      <w:pPr>
        <w:ind w:left="5048" w:hanging="440"/>
      </w:pPr>
      <w:rPr>
        <w:rFonts w:hint="default"/>
        <w:lang w:val="en-US" w:eastAsia="en-US" w:bidi="ar-SA"/>
      </w:rPr>
    </w:lvl>
    <w:lvl w:ilvl="5" w:tplc="A92A2A5A">
      <w:numFmt w:val="bullet"/>
      <w:lvlText w:val="•"/>
      <w:lvlJc w:val="left"/>
      <w:pPr>
        <w:ind w:left="5965" w:hanging="440"/>
      </w:pPr>
      <w:rPr>
        <w:rFonts w:hint="default"/>
        <w:lang w:val="en-US" w:eastAsia="en-US" w:bidi="ar-SA"/>
      </w:rPr>
    </w:lvl>
    <w:lvl w:ilvl="6" w:tplc="01F2222E">
      <w:numFmt w:val="bullet"/>
      <w:lvlText w:val="•"/>
      <w:lvlJc w:val="left"/>
      <w:pPr>
        <w:ind w:left="6882" w:hanging="440"/>
      </w:pPr>
      <w:rPr>
        <w:rFonts w:hint="default"/>
        <w:lang w:val="en-US" w:eastAsia="en-US" w:bidi="ar-SA"/>
      </w:rPr>
    </w:lvl>
    <w:lvl w:ilvl="7" w:tplc="AA449116">
      <w:numFmt w:val="bullet"/>
      <w:lvlText w:val="•"/>
      <w:lvlJc w:val="left"/>
      <w:pPr>
        <w:ind w:left="7799" w:hanging="440"/>
      </w:pPr>
      <w:rPr>
        <w:rFonts w:hint="default"/>
        <w:lang w:val="en-US" w:eastAsia="en-US" w:bidi="ar-SA"/>
      </w:rPr>
    </w:lvl>
    <w:lvl w:ilvl="8" w:tplc="9C8E935E">
      <w:numFmt w:val="bullet"/>
      <w:lvlText w:val="•"/>
      <w:lvlJc w:val="left"/>
      <w:pPr>
        <w:ind w:left="8716" w:hanging="440"/>
      </w:pPr>
      <w:rPr>
        <w:rFonts w:hint="default"/>
        <w:lang w:val="en-US" w:eastAsia="en-US" w:bidi="ar-SA"/>
      </w:rPr>
    </w:lvl>
  </w:abstractNum>
  <w:abstractNum w:abstractNumId="8" w15:restartNumberingAfterBreak="0">
    <w:nsid w:val="425F77DB"/>
    <w:multiLevelType w:val="hybridMultilevel"/>
    <w:tmpl w:val="E12865F2"/>
    <w:lvl w:ilvl="0" w:tplc="D3980E94">
      <w:start w:val="1"/>
      <w:numFmt w:val="decimal"/>
      <w:pStyle w:val="Heading3"/>
      <w:lvlText w:val="2.%1"/>
      <w:lvlJc w:val="left"/>
      <w:pPr>
        <w:ind w:left="360" w:hanging="360"/>
      </w:pPr>
      <w:rPr>
        <w:rFonts w:hint="default"/>
      </w:rPr>
    </w:lvl>
    <w:lvl w:ilvl="1" w:tplc="08090019" w:tentative="1">
      <w:start w:val="1"/>
      <w:numFmt w:val="lowerLetter"/>
      <w:lvlText w:val="%2."/>
      <w:lvlJc w:val="left"/>
      <w:pPr>
        <w:ind w:left="2619" w:hanging="360"/>
      </w:pPr>
    </w:lvl>
    <w:lvl w:ilvl="2" w:tplc="0809001B" w:tentative="1">
      <w:start w:val="1"/>
      <w:numFmt w:val="lowerRoman"/>
      <w:lvlText w:val="%3."/>
      <w:lvlJc w:val="right"/>
      <w:pPr>
        <w:ind w:left="3339" w:hanging="180"/>
      </w:pPr>
    </w:lvl>
    <w:lvl w:ilvl="3" w:tplc="0809000F" w:tentative="1">
      <w:start w:val="1"/>
      <w:numFmt w:val="decimal"/>
      <w:lvlText w:val="%4."/>
      <w:lvlJc w:val="left"/>
      <w:pPr>
        <w:ind w:left="4059" w:hanging="360"/>
      </w:pPr>
    </w:lvl>
    <w:lvl w:ilvl="4" w:tplc="08090019" w:tentative="1">
      <w:start w:val="1"/>
      <w:numFmt w:val="lowerLetter"/>
      <w:lvlText w:val="%5."/>
      <w:lvlJc w:val="left"/>
      <w:pPr>
        <w:ind w:left="4779" w:hanging="360"/>
      </w:pPr>
    </w:lvl>
    <w:lvl w:ilvl="5" w:tplc="0809001B" w:tentative="1">
      <w:start w:val="1"/>
      <w:numFmt w:val="lowerRoman"/>
      <w:lvlText w:val="%6."/>
      <w:lvlJc w:val="right"/>
      <w:pPr>
        <w:ind w:left="5499" w:hanging="180"/>
      </w:pPr>
    </w:lvl>
    <w:lvl w:ilvl="6" w:tplc="0809000F" w:tentative="1">
      <w:start w:val="1"/>
      <w:numFmt w:val="decimal"/>
      <w:lvlText w:val="%7."/>
      <w:lvlJc w:val="left"/>
      <w:pPr>
        <w:ind w:left="6219" w:hanging="360"/>
      </w:pPr>
    </w:lvl>
    <w:lvl w:ilvl="7" w:tplc="08090019" w:tentative="1">
      <w:start w:val="1"/>
      <w:numFmt w:val="lowerLetter"/>
      <w:lvlText w:val="%8."/>
      <w:lvlJc w:val="left"/>
      <w:pPr>
        <w:ind w:left="6939" w:hanging="360"/>
      </w:pPr>
    </w:lvl>
    <w:lvl w:ilvl="8" w:tplc="0809001B" w:tentative="1">
      <w:start w:val="1"/>
      <w:numFmt w:val="lowerRoman"/>
      <w:lvlText w:val="%9."/>
      <w:lvlJc w:val="right"/>
      <w:pPr>
        <w:ind w:left="7659" w:hanging="180"/>
      </w:pPr>
    </w:lvl>
  </w:abstractNum>
  <w:abstractNum w:abstractNumId="9" w15:restartNumberingAfterBreak="0">
    <w:nsid w:val="469A3807"/>
    <w:multiLevelType w:val="hybridMultilevel"/>
    <w:tmpl w:val="61521E24"/>
    <w:lvl w:ilvl="0" w:tplc="AD226F22">
      <w:start w:val="1"/>
      <w:numFmt w:val="decimal"/>
      <w:lvlText w:val="%1."/>
      <w:lvlJc w:val="left"/>
      <w:pPr>
        <w:ind w:left="863" w:hanging="360"/>
      </w:pPr>
      <w:rPr>
        <w:rFonts w:ascii="Calibri" w:eastAsia="Calibri" w:hAnsi="Calibri" w:cs="Calibri" w:hint="default"/>
        <w:b w:val="0"/>
        <w:bCs w:val="0"/>
        <w:i w:val="0"/>
        <w:iCs w:val="0"/>
        <w:spacing w:val="0"/>
        <w:w w:val="100"/>
        <w:sz w:val="22"/>
        <w:szCs w:val="22"/>
        <w:lang w:val="en-US" w:eastAsia="en-US" w:bidi="ar-SA"/>
      </w:rPr>
    </w:lvl>
    <w:lvl w:ilvl="1" w:tplc="D548E2E4">
      <w:numFmt w:val="bullet"/>
      <w:lvlText w:val="•"/>
      <w:lvlJc w:val="left"/>
      <w:pPr>
        <w:ind w:left="1647" w:hanging="360"/>
      </w:pPr>
      <w:rPr>
        <w:rFonts w:hint="default"/>
        <w:lang w:val="en-US" w:eastAsia="en-US" w:bidi="ar-SA"/>
      </w:rPr>
    </w:lvl>
    <w:lvl w:ilvl="2" w:tplc="E018739E">
      <w:numFmt w:val="bullet"/>
      <w:lvlText w:val="•"/>
      <w:lvlJc w:val="left"/>
      <w:pPr>
        <w:ind w:left="2434" w:hanging="360"/>
      </w:pPr>
      <w:rPr>
        <w:rFonts w:hint="default"/>
        <w:lang w:val="en-US" w:eastAsia="en-US" w:bidi="ar-SA"/>
      </w:rPr>
    </w:lvl>
    <w:lvl w:ilvl="3" w:tplc="E6225B8E">
      <w:numFmt w:val="bullet"/>
      <w:lvlText w:val="•"/>
      <w:lvlJc w:val="left"/>
      <w:pPr>
        <w:ind w:left="3221" w:hanging="360"/>
      </w:pPr>
      <w:rPr>
        <w:rFonts w:hint="default"/>
        <w:lang w:val="en-US" w:eastAsia="en-US" w:bidi="ar-SA"/>
      </w:rPr>
    </w:lvl>
    <w:lvl w:ilvl="4" w:tplc="EB248B9E">
      <w:numFmt w:val="bullet"/>
      <w:lvlText w:val="•"/>
      <w:lvlJc w:val="left"/>
      <w:pPr>
        <w:ind w:left="4008" w:hanging="360"/>
      </w:pPr>
      <w:rPr>
        <w:rFonts w:hint="default"/>
        <w:lang w:val="en-US" w:eastAsia="en-US" w:bidi="ar-SA"/>
      </w:rPr>
    </w:lvl>
    <w:lvl w:ilvl="5" w:tplc="8D4AB79E">
      <w:numFmt w:val="bullet"/>
      <w:lvlText w:val="•"/>
      <w:lvlJc w:val="left"/>
      <w:pPr>
        <w:ind w:left="4795" w:hanging="360"/>
      </w:pPr>
      <w:rPr>
        <w:rFonts w:hint="default"/>
        <w:lang w:val="en-US" w:eastAsia="en-US" w:bidi="ar-SA"/>
      </w:rPr>
    </w:lvl>
    <w:lvl w:ilvl="6" w:tplc="BC1611F0">
      <w:numFmt w:val="bullet"/>
      <w:lvlText w:val="•"/>
      <w:lvlJc w:val="left"/>
      <w:pPr>
        <w:ind w:left="5582" w:hanging="360"/>
      </w:pPr>
      <w:rPr>
        <w:rFonts w:hint="default"/>
        <w:lang w:val="en-US" w:eastAsia="en-US" w:bidi="ar-SA"/>
      </w:rPr>
    </w:lvl>
    <w:lvl w:ilvl="7" w:tplc="64EE9102">
      <w:numFmt w:val="bullet"/>
      <w:lvlText w:val="•"/>
      <w:lvlJc w:val="left"/>
      <w:pPr>
        <w:ind w:left="6369" w:hanging="360"/>
      </w:pPr>
      <w:rPr>
        <w:rFonts w:hint="default"/>
        <w:lang w:val="en-US" w:eastAsia="en-US" w:bidi="ar-SA"/>
      </w:rPr>
    </w:lvl>
    <w:lvl w:ilvl="8" w:tplc="8E001270">
      <w:numFmt w:val="bullet"/>
      <w:lvlText w:val="•"/>
      <w:lvlJc w:val="left"/>
      <w:pPr>
        <w:ind w:left="7156" w:hanging="360"/>
      </w:pPr>
      <w:rPr>
        <w:rFonts w:hint="default"/>
        <w:lang w:val="en-US" w:eastAsia="en-US" w:bidi="ar-SA"/>
      </w:rPr>
    </w:lvl>
  </w:abstractNum>
  <w:abstractNum w:abstractNumId="10" w15:restartNumberingAfterBreak="0">
    <w:nsid w:val="60850836"/>
    <w:multiLevelType w:val="multilevel"/>
    <w:tmpl w:val="82A2FD24"/>
    <w:lvl w:ilvl="0">
      <w:start w:val="1"/>
      <w:numFmt w:val="decimal"/>
      <w:lvlText w:val="%1."/>
      <w:lvlJc w:val="left"/>
      <w:pPr>
        <w:ind w:left="1540" w:hanging="720"/>
      </w:pPr>
      <w:rPr>
        <w:rFonts w:ascii="Calibri" w:eastAsia="Calibri" w:hAnsi="Calibri" w:cs="Calibri" w:hint="default"/>
        <w:b/>
        <w:bCs/>
        <w:i w:val="0"/>
        <w:iCs w:val="0"/>
        <w:spacing w:val="0"/>
        <w:w w:val="100"/>
        <w:sz w:val="24"/>
        <w:szCs w:val="24"/>
        <w:lang w:val="en-US" w:eastAsia="en-US" w:bidi="ar-SA"/>
      </w:rPr>
    </w:lvl>
    <w:lvl w:ilvl="1">
      <w:start w:val="1"/>
      <w:numFmt w:val="decimal"/>
      <w:lvlText w:val="%1.%2"/>
      <w:lvlJc w:val="left"/>
      <w:pPr>
        <w:ind w:left="1532" w:hanging="356"/>
      </w:pPr>
      <w:rPr>
        <w:rFonts w:ascii="Calibri" w:eastAsia="Calibri" w:hAnsi="Calibri" w:cs="Calibri" w:hint="default"/>
        <w:b/>
        <w:bCs/>
        <w:i w:val="0"/>
        <w:iCs w:val="0"/>
        <w:spacing w:val="-2"/>
        <w:w w:val="100"/>
        <w:sz w:val="22"/>
        <w:szCs w:val="22"/>
        <w:lang w:val="en-US" w:eastAsia="en-US" w:bidi="ar-SA"/>
      </w:rPr>
    </w:lvl>
    <w:lvl w:ilvl="2">
      <w:numFmt w:val="bullet"/>
      <w:lvlText w:val=""/>
      <w:lvlJc w:val="left"/>
      <w:pPr>
        <w:ind w:left="1538" w:hanging="361"/>
      </w:pPr>
      <w:rPr>
        <w:rFonts w:ascii="Symbol" w:eastAsia="Symbol" w:hAnsi="Symbol" w:cs="Symbol" w:hint="default"/>
        <w:b w:val="0"/>
        <w:bCs w:val="0"/>
        <w:i w:val="0"/>
        <w:iCs w:val="0"/>
        <w:spacing w:val="0"/>
        <w:w w:val="100"/>
        <w:sz w:val="22"/>
        <w:szCs w:val="22"/>
        <w:lang w:val="en-US" w:eastAsia="en-US" w:bidi="ar-SA"/>
      </w:rPr>
    </w:lvl>
    <w:lvl w:ilvl="3">
      <w:numFmt w:val="bullet"/>
      <w:lvlText w:val="•"/>
      <w:lvlJc w:val="left"/>
      <w:pPr>
        <w:ind w:left="4243" w:hanging="361"/>
      </w:pPr>
      <w:rPr>
        <w:rFonts w:hint="default"/>
        <w:lang w:val="en-US" w:eastAsia="en-US" w:bidi="ar-SA"/>
      </w:rPr>
    </w:lvl>
    <w:lvl w:ilvl="4">
      <w:numFmt w:val="bullet"/>
      <w:lvlText w:val="•"/>
      <w:lvlJc w:val="left"/>
      <w:pPr>
        <w:ind w:left="5144" w:hanging="361"/>
      </w:pPr>
      <w:rPr>
        <w:rFonts w:hint="default"/>
        <w:lang w:val="en-US" w:eastAsia="en-US" w:bidi="ar-SA"/>
      </w:rPr>
    </w:lvl>
    <w:lvl w:ilvl="5">
      <w:numFmt w:val="bullet"/>
      <w:lvlText w:val="•"/>
      <w:lvlJc w:val="left"/>
      <w:pPr>
        <w:ind w:left="6045" w:hanging="361"/>
      </w:pPr>
      <w:rPr>
        <w:rFonts w:hint="default"/>
        <w:lang w:val="en-US" w:eastAsia="en-US" w:bidi="ar-SA"/>
      </w:rPr>
    </w:lvl>
    <w:lvl w:ilvl="6">
      <w:numFmt w:val="bullet"/>
      <w:lvlText w:val="•"/>
      <w:lvlJc w:val="left"/>
      <w:pPr>
        <w:ind w:left="6946" w:hanging="361"/>
      </w:pPr>
      <w:rPr>
        <w:rFonts w:hint="default"/>
        <w:lang w:val="en-US" w:eastAsia="en-US" w:bidi="ar-SA"/>
      </w:rPr>
    </w:lvl>
    <w:lvl w:ilvl="7">
      <w:numFmt w:val="bullet"/>
      <w:lvlText w:val="•"/>
      <w:lvlJc w:val="left"/>
      <w:pPr>
        <w:ind w:left="7847" w:hanging="361"/>
      </w:pPr>
      <w:rPr>
        <w:rFonts w:hint="default"/>
        <w:lang w:val="en-US" w:eastAsia="en-US" w:bidi="ar-SA"/>
      </w:rPr>
    </w:lvl>
    <w:lvl w:ilvl="8">
      <w:numFmt w:val="bullet"/>
      <w:lvlText w:val="•"/>
      <w:lvlJc w:val="left"/>
      <w:pPr>
        <w:ind w:left="8748" w:hanging="361"/>
      </w:pPr>
      <w:rPr>
        <w:rFonts w:hint="default"/>
        <w:lang w:val="en-US" w:eastAsia="en-US" w:bidi="ar-SA"/>
      </w:rPr>
    </w:lvl>
  </w:abstractNum>
  <w:abstractNum w:abstractNumId="11" w15:restartNumberingAfterBreak="0">
    <w:nsid w:val="619D18D5"/>
    <w:multiLevelType w:val="hybridMultilevel"/>
    <w:tmpl w:val="CA52405E"/>
    <w:lvl w:ilvl="0" w:tplc="2578F12A">
      <w:start w:val="1"/>
      <w:numFmt w:val="decimal"/>
      <w:pStyle w:val="Heading2"/>
      <w:lvlText w:val="%1."/>
      <w:lvlJc w:val="left"/>
      <w:pPr>
        <w:ind w:left="1540" w:hanging="360"/>
      </w:pPr>
    </w:lvl>
    <w:lvl w:ilvl="1" w:tplc="08090019" w:tentative="1">
      <w:start w:val="1"/>
      <w:numFmt w:val="lowerLetter"/>
      <w:lvlText w:val="%2."/>
      <w:lvlJc w:val="left"/>
      <w:pPr>
        <w:ind w:left="2260" w:hanging="360"/>
      </w:pPr>
    </w:lvl>
    <w:lvl w:ilvl="2" w:tplc="0809001B" w:tentative="1">
      <w:start w:val="1"/>
      <w:numFmt w:val="lowerRoman"/>
      <w:lvlText w:val="%3."/>
      <w:lvlJc w:val="right"/>
      <w:pPr>
        <w:ind w:left="2980" w:hanging="180"/>
      </w:pPr>
    </w:lvl>
    <w:lvl w:ilvl="3" w:tplc="0809000F" w:tentative="1">
      <w:start w:val="1"/>
      <w:numFmt w:val="decimal"/>
      <w:lvlText w:val="%4."/>
      <w:lvlJc w:val="left"/>
      <w:pPr>
        <w:ind w:left="3700" w:hanging="360"/>
      </w:pPr>
    </w:lvl>
    <w:lvl w:ilvl="4" w:tplc="08090019" w:tentative="1">
      <w:start w:val="1"/>
      <w:numFmt w:val="lowerLetter"/>
      <w:lvlText w:val="%5."/>
      <w:lvlJc w:val="left"/>
      <w:pPr>
        <w:ind w:left="4420" w:hanging="360"/>
      </w:pPr>
    </w:lvl>
    <w:lvl w:ilvl="5" w:tplc="0809001B" w:tentative="1">
      <w:start w:val="1"/>
      <w:numFmt w:val="lowerRoman"/>
      <w:lvlText w:val="%6."/>
      <w:lvlJc w:val="right"/>
      <w:pPr>
        <w:ind w:left="5140" w:hanging="180"/>
      </w:pPr>
    </w:lvl>
    <w:lvl w:ilvl="6" w:tplc="0809000F" w:tentative="1">
      <w:start w:val="1"/>
      <w:numFmt w:val="decimal"/>
      <w:lvlText w:val="%7."/>
      <w:lvlJc w:val="left"/>
      <w:pPr>
        <w:ind w:left="5860" w:hanging="360"/>
      </w:pPr>
    </w:lvl>
    <w:lvl w:ilvl="7" w:tplc="08090019" w:tentative="1">
      <w:start w:val="1"/>
      <w:numFmt w:val="lowerLetter"/>
      <w:lvlText w:val="%8."/>
      <w:lvlJc w:val="left"/>
      <w:pPr>
        <w:ind w:left="6580" w:hanging="360"/>
      </w:pPr>
    </w:lvl>
    <w:lvl w:ilvl="8" w:tplc="0809001B" w:tentative="1">
      <w:start w:val="1"/>
      <w:numFmt w:val="lowerRoman"/>
      <w:lvlText w:val="%9."/>
      <w:lvlJc w:val="right"/>
      <w:pPr>
        <w:ind w:left="7300" w:hanging="180"/>
      </w:pPr>
    </w:lvl>
  </w:abstractNum>
  <w:abstractNum w:abstractNumId="12" w15:restartNumberingAfterBreak="0">
    <w:nsid w:val="73E14F96"/>
    <w:multiLevelType w:val="hybridMultilevel"/>
    <w:tmpl w:val="E2AEAFAC"/>
    <w:lvl w:ilvl="0" w:tplc="E3F820FE">
      <w:numFmt w:val="bullet"/>
      <w:lvlText w:val="●"/>
      <w:lvlJc w:val="left"/>
      <w:pPr>
        <w:ind w:left="819" w:hanging="185"/>
      </w:pPr>
      <w:rPr>
        <w:rFonts w:ascii="Calibri" w:eastAsia="Calibri" w:hAnsi="Calibri" w:cs="Calibri" w:hint="default"/>
        <w:b w:val="0"/>
        <w:bCs w:val="0"/>
        <w:i w:val="0"/>
        <w:iCs w:val="0"/>
        <w:spacing w:val="0"/>
        <w:w w:val="100"/>
        <w:sz w:val="22"/>
        <w:szCs w:val="22"/>
        <w:lang w:val="en-US" w:eastAsia="en-US" w:bidi="ar-SA"/>
      </w:rPr>
    </w:lvl>
    <w:lvl w:ilvl="1" w:tplc="0AFE1B3C">
      <w:numFmt w:val="bullet"/>
      <w:lvlText w:val="•"/>
      <w:lvlJc w:val="left"/>
      <w:pPr>
        <w:ind w:left="1793" w:hanging="185"/>
      </w:pPr>
      <w:rPr>
        <w:rFonts w:hint="default"/>
        <w:lang w:val="en-US" w:eastAsia="en-US" w:bidi="ar-SA"/>
      </w:rPr>
    </w:lvl>
    <w:lvl w:ilvl="2" w:tplc="1472983A">
      <w:numFmt w:val="bullet"/>
      <w:lvlText w:val="•"/>
      <w:lvlJc w:val="left"/>
      <w:pPr>
        <w:ind w:left="2766" w:hanging="185"/>
      </w:pPr>
      <w:rPr>
        <w:rFonts w:hint="default"/>
        <w:lang w:val="en-US" w:eastAsia="en-US" w:bidi="ar-SA"/>
      </w:rPr>
    </w:lvl>
    <w:lvl w:ilvl="3" w:tplc="7220C2F2">
      <w:numFmt w:val="bullet"/>
      <w:lvlText w:val="•"/>
      <w:lvlJc w:val="left"/>
      <w:pPr>
        <w:ind w:left="3739" w:hanging="185"/>
      </w:pPr>
      <w:rPr>
        <w:rFonts w:hint="default"/>
        <w:lang w:val="en-US" w:eastAsia="en-US" w:bidi="ar-SA"/>
      </w:rPr>
    </w:lvl>
    <w:lvl w:ilvl="4" w:tplc="433A6040">
      <w:numFmt w:val="bullet"/>
      <w:lvlText w:val="•"/>
      <w:lvlJc w:val="left"/>
      <w:pPr>
        <w:ind w:left="4712" w:hanging="185"/>
      </w:pPr>
      <w:rPr>
        <w:rFonts w:hint="default"/>
        <w:lang w:val="en-US" w:eastAsia="en-US" w:bidi="ar-SA"/>
      </w:rPr>
    </w:lvl>
    <w:lvl w:ilvl="5" w:tplc="E5544580">
      <w:numFmt w:val="bullet"/>
      <w:lvlText w:val="•"/>
      <w:lvlJc w:val="left"/>
      <w:pPr>
        <w:ind w:left="5685" w:hanging="185"/>
      </w:pPr>
      <w:rPr>
        <w:rFonts w:hint="default"/>
        <w:lang w:val="en-US" w:eastAsia="en-US" w:bidi="ar-SA"/>
      </w:rPr>
    </w:lvl>
    <w:lvl w:ilvl="6" w:tplc="AE50E25A">
      <w:numFmt w:val="bullet"/>
      <w:lvlText w:val="•"/>
      <w:lvlJc w:val="left"/>
      <w:pPr>
        <w:ind w:left="6658" w:hanging="185"/>
      </w:pPr>
      <w:rPr>
        <w:rFonts w:hint="default"/>
        <w:lang w:val="en-US" w:eastAsia="en-US" w:bidi="ar-SA"/>
      </w:rPr>
    </w:lvl>
    <w:lvl w:ilvl="7" w:tplc="10D283A0">
      <w:numFmt w:val="bullet"/>
      <w:lvlText w:val="•"/>
      <w:lvlJc w:val="left"/>
      <w:pPr>
        <w:ind w:left="7631" w:hanging="185"/>
      </w:pPr>
      <w:rPr>
        <w:rFonts w:hint="default"/>
        <w:lang w:val="en-US" w:eastAsia="en-US" w:bidi="ar-SA"/>
      </w:rPr>
    </w:lvl>
    <w:lvl w:ilvl="8" w:tplc="144294C8">
      <w:numFmt w:val="bullet"/>
      <w:lvlText w:val="•"/>
      <w:lvlJc w:val="left"/>
      <w:pPr>
        <w:ind w:left="8604" w:hanging="185"/>
      </w:pPr>
      <w:rPr>
        <w:rFonts w:hint="default"/>
        <w:lang w:val="en-US" w:eastAsia="en-US" w:bidi="ar-SA"/>
      </w:rPr>
    </w:lvl>
  </w:abstractNum>
  <w:abstractNum w:abstractNumId="13" w15:restartNumberingAfterBreak="0">
    <w:nsid w:val="7B1E7CB5"/>
    <w:multiLevelType w:val="multilevel"/>
    <w:tmpl w:val="E396A38C"/>
    <w:lvl w:ilvl="0">
      <w:start w:val="1"/>
      <w:numFmt w:val="decimal"/>
      <w:lvlText w:val="%1."/>
      <w:lvlJc w:val="left"/>
      <w:pPr>
        <w:ind w:left="1540" w:hanging="360"/>
        <w:jc w:val="right"/>
      </w:pPr>
      <w:rPr>
        <w:rFonts w:ascii="Calibri" w:eastAsia="Calibri" w:hAnsi="Calibri" w:cs="Calibri" w:hint="default"/>
        <w:b/>
        <w:bCs/>
        <w:i w:val="0"/>
        <w:iCs w:val="0"/>
        <w:spacing w:val="0"/>
        <w:w w:val="100"/>
        <w:sz w:val="24"/>
        <w:szCs w:val="24"/>
        <w:lang w:val="en-US" w:eastAsia="en-US" w:bidi="ar-SA"/>
      </w:rPr>
    </w:lvl>
    <w:lvl w:ilvl="1">
      <w:start w:val="1"/>
      <w:numFmt w:val="decimal"/>
      <w:lvlText w:val="%1.%2"/>
      <w:lvlJc w:val="left"/>
      <w:pPr>
        <w:ind w:left="1540" w:hanging="361"/>
      </w:pPr>
      <w:rPr>
        <w:rFonts w:ascii="Calibri" w:eastAsia="Calibri" w:hAnsi="Calibri" w:cs="Calibri" w:hint="default"/>
        <w:b/>
        <w:bCs/>
        <w:i w:val="0"/>
        <w:iCs w:val="0"/>
        <w:spacing w:val="-2"/>
        <w:w w:val="100"/>
        <w:sz w:val="22"/>
        <w:szCs w:val="22"/>
        <w:lang w:val="en-US" w:eastAsia="en-US" w:bidi="ar-SA"/>
      </w:rPr>
    </w:lvl>
    <w:lvl w:ilvl="2">
      <w:numFmt w:val="bullet"/>
      <w:lvlText w:val="•"/>
      <w:lvlJc w:val="left"/>
      <w:pPr>
        <w:ind w:left="3342" w:hanging="361"/>
      </w:pPr>
      <w:rPr>
        <w:rFonts w:hint="default"/>
        <w:lang w:val="en-US" w:eastAsia="en-US" w:bidi="ar-SA"/>
      </w:rPr>
    </w:lvl>
    <w:lvl w:ilvl="3">
      <w:numFmt w:val="bullet"/>
      <w:lvlText w:val="•"/>
      <w:lvlJc w:val="left"/>
      <w:pPr>
        <w:ind w:left="4243" w:hanging="361"/>
      </w:pPr>
      <w:rPr>
        <w:rFonts w:hint="default"/>
        <w:lang w:val="en-US" w:eastAsia="en-US" w:bidi="ar-SA"/>
      </w:rPr>
    </w:lvl>
    <w:lvl w:ilvl="4">
      <w:numFmt w:val="bullet"/>
      <w:lvlText w:val="•"/>
      <w:lvlJc w:val="left"/>
      <w:pPr>
        <w:ind w:left="5144" w:hanging="361"/>
      </w:pPr>
      <w:rPr>
        <w:rFonts w:hint="default"/>
        <w:lang w:val="en-US" w:eastAsia="en-US" w:bidi="ar-SA"/>
      </w:rPr>
    </w:lvl>
    <w:lvl w:ilvl="5">
      <w:numFmt w:val="bullet"/>
      <w:lvlText w:val="•"/>
      <w:lvlJc w:val="left"/>
      <w:pPr>
        <w:ind w:left="6045" w:hanging="361"/>
      </w:pPr>
      <w:rPr>
        <w:rFonts w:hint="default"/>
        <w:lang w:val="en-US" w:eastAsia="en-US" w:bidi="ar-SA"/>
      </w:rPr>
    </w:lvl>
    <w:lvl w:ilvl="6">
      <w:numFmt w:val="bullet"/>
      <w:lvlText w:val="•"/>
      <w:lvlJc w:val="left"/>
      <w:pPr>
        <w:ind w:left="6946" w:hanging="361"/>
      </w:pPr>
      <w:rPr>
        <w:rFonts w:hint="default"/>
        <w:lang w:val="en-US" w:eastAsia="en-US" w:bidi="ar-SA"/>
      </w:rPr>
    </w:lvl>
    <w:lvl w:ilvl="7">
      <w:numFmt w:val="bullet"/>
      <w:lvlText w:val="•"/>
      <w:lvlJc w:val="left"/>
      <w:pPr>
        <w:ind w:left="7847" w:hanging="361"/>
      </w:pPr>
      <w:rPr>
        <w:rFonts w:hint="default"/>
        <w:lang w:val="en-US" w:eastAsia="en-US" w:bidi="ar-SA"/>
      </w:rPr>
    </w:lvl>
    <w:lvl w:ilvl="8">
      <w:numFmt w:val="bullet"/>
      <w:lvlText w:val="•"/>
      <w:lvlJc w:val="left"/>
      <w:pPr>
        <w:ind w:left="8748" w:hanging="361"/>
      </w:pPr>
      <w:rPr>
        <w:rFonts w:hint="default"/>
        <w:lang w:val="en-US" w:eastAsia="en-US" w:bidi="ar-SA"/>
      </w:rPr>
    </w:lvl>
  </w:abstractNum>
  <w:abstractNum w:abstractNumId="14" w15:restartNumberingAfterBreak="0">
    <w:nsid w:val="7EFB2CB9"/>
    <w:multiLevelType w:val="hybridMultilevel"/>
    <w:tmpl w:val="ECB434B2"/>
    <w:lvl w:ilvl="0" w:tplc="181093DA">
      <w:start w:val="1"/>
      <w:numFmt w:val="decimal"/>
      <w:lvlText w:val="%1."/>
      <w:lvlJc w:val="left"/>
      <w:pPr>
        <w:ind w:left="863" w:hanging="360"/>
      </w:pPr>
      <w:rPr>
        <w:rFonts w:ascii="Calibri" w:eastAsia="Calibri" w:hAnsi="Calibri" w:cs="Calibri" w:hint="default"/>
        <w:b w:val="0"/>
        <w:bCs w:val="0"/>
        <w:i w:val="0"/>
        <w:iCs w:val="0"/>
        <w:spacing w:val="0"/>
        <w:w w:val="100"/>
        <w:sz w:val="22"/>
        <w:szCs w:val="22"/>
        <w:lang w:val="en-US" w:eastAsia="en-US" w:bidi="ar-SA"/>
      </w:rPr>
    </w:lvl>
    <w:lvl w:ilvl="1" w:tplc="927E96B6">
      <w:numFmt w:val="bullet"/>
      <w:lvlText w:val="•"/>
      <w:lvlJc w:val="left"/>
      <w:pPr>
        <w:ind w:left="1647" w:hanging="360"/>
      </w:pPr>
      <w:rPr>
        <w:rFonts w:hint="default"/>
        <w:lang w:val="en-US" w:eastAsia="en-US" w:bidi="ar-SA"/>
      </w:rPr>
    </w:lvl>
    <w:lvl w:ilvl="2" w:tplc="69FEA21A">
      <w:numFmt w:val="bullet"/>
      <w:lvlText w:val="•"/>
      <w:lvlJc w:val="left"/>
      <w:pPr>
        <w:ind w:left="2434" w:hanging="360"/>
      </w:pPr>
      <w:rPr>
        <w:rFonts w:hint="default"/>
        <w:lang w:val="en-US" w:eastAsia="en-US" w:bidi="ar-SA"/>
      </w:rPr>
    </w:lvl>
    <w:lvl w:ilvl="3" w:tplc="6DBC4346">
      <w:numFmt w:val="bullet"/>
      <w:lvlText w:val="•"/>
      <w:lvlJc w:val="left"/>
      <w:pPr>
        <w:ind w:left="3221" w:hanging="360"/>
      </w:pPr>
      <w:rPr>
        <w:rFonts w:hint="default"/>
        <w:lang w:val="en-US" w:eastAsia="en-US" w:bidi="ar-SA"/>
      </w:rPr>
    </w:lvl>
    <w:lvl w:ilvl="4" w:tplc="59DA8694">
      <w:numFmt w:val="bullet"/>
      <w:lvlText w:val="•"/>
      <w:lvlJc w:val="left"/>
      <w:pPr>
        <w:ind w:left="4008" w:hanging="360"/>
      </w:pPr>
      <w:rPr>
        <w:rFonts w:hint="default"/>
        <w:lang w:val="en-US" w:eastAsia="en-US" w:bidi="ar-SA"/>
      </w:rPr>
    </w:lvl>
    <w:lvl w:ilvl="5" w:tplc="73C85260">
      <w:numFmt w:val="bullet"/>
      <w:lvlText w:val="•"/>
      <w:lvlJc w:val="left"/>
      <w:pPr>
        <w:ind w:left="4795" w:hanging="360"/>
      </w:pPr>
      <w:rPr>
        <w:rFonts w:hint="default"/>
        <w:lang w:val="en-US" w:eastAsia="en-US" w:bidi="ar-SA"/>
      </w:rPr>
    </w:lvl>
    <w:lvl w:ilvl="6" w:tplc="A67C7C78">
      <w:numFmt w:val="bullet"/>
      <w:lvlText w:val="•"/>
      <w:lvlJc w:val="left"/>
      <w:pPr>
        <w:ind w:left="5582" w:hanging="360"/>
      </w:pPr>
      <w:rPr>
        <w:rFonts w:hint="default"/>
        <w:lang w:val="en-US" w:eastAsia="en-US" w:bidi="ar-SA"/>
      </w:rPr>
    </w:lvl>
    <w:lvl w:ilvl="7" w:tplc="8E7A5506">
      <w:numFmt w:val="bullet"/>
      <w:lvlText w:val="•"/>
      <w:lvlJc w:val="left"/>
      <w:pPr>
        <w:ind w:left="6369" w:hanging="360"/>
      </w:pPr>
      <w:rPr>
        <w:rFonts w:hint="default"/>
        <w:lang w:val="en-US" w:eastAsia="en-US" w:bidi="ar-SA"/>
      </w:rPr>
    </w:lvl>
    <w:lvl w:ilvl="8" w:tplc="530C6714">
      <w:numFmt w:val="bullet"/>
      <w:lvlText w:val="•"/>
      <w:lvlJc w:val="left"/>
      <w:pPr>
        <w:ind w:left="7156" w:hanging="360"/>
      </w:pPr>
      <w:rPr>
        <w:rFonts w:hint="default"/>
        <w:lang w:val="en-US" w:eastAsia="en-US" w:bidi="ar-SA"/>
      </w:rPr>
    </w:lvl>
  </w:abstractNum>
  <w:num w:numId="1" w16cid:durableId="1665013114">
    <w:abstractNumId w:val="0"/>
  </w:num>
  <w:num w:numId="2" w16cid:durableId="837379127">
    <w:abstractNumId w:val="6"/>
  </w:num>
  <w:num w:numId="3" w16cid:durableId="2033409701">
    <w:abstractNumId w:val="14"/>
  </w:num>
  <w:num w:numId="4" w16cid:durableId="878123284">
    <w:abstractNumId w:val="12"/>
  </w:num>
  <w:num w:numId="5" w16cid:durableId="1712536723">
    <w:abstractNumId w:val="10"/>
  </w:num>
  <w:num w:numId="6" w16cid:durableId="1786000368">
    <w:abstractNumId w:val="7"/>
  </w:num>
  <w:num w:numId="7" w16cid:durableId="1548104434">
    <w:abstractNumId w:val="13"/>
  </w:num>
  <w:num w:numId="8" w16cid:durableId="1559511059">
    <w:abstractNumId w:val="2"/>
  </w:num>
  <w:num w:numId="9" w16cid:durableId="609312762">
    <w:abstractNumId w:val="9"/>
  </w:num>
  <w:num w:numId="10" w16cid:durableId="782576928">
    <w:abstractNumId w:val="4"/>
  </w:num>
  <w:num w:numId="11" w16cid:durableId="1088037945">
    <w:abstractNumId w:val="5"/>
  </w:num>
  <w:num w:numId="12" w16cid:durableId="563025456">
    <w:abstractNumId w:val="3"/>
  </w:num>
  <w:num w:numId="13" w16cid:durableId="108279842">
    <w:abstractNumId w:val="1"/>
  </w:num>
  <w:num w:numId="14" w16cid:durableId="1351832960">
    <w:abstractNumId w:val="11"/>
  </w:num>
  <w:num w:numId="15" w16cid:durableId="533350581">
    <w:abstractNumId w:val="11"/>
  </w:num>
  <w:num w:numId="16" w16cid:durableId="11649711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DF41A9"/>
    <w:rsid w:val="0000376B"/>
    <w:rsid w:val="00005268"/>
    <w:rsid w:val="00005272"/>
    <w:rsid w:val="000055AA"/>
    <w:rsid w:val="0000736E"/>
    <w:rsid w:val="00011B22"/>
    <w:rsid w:val="00020C04"/>
    <w:rsid w:val="00025AD4"/>
    <w:rsid w:val="00026E00"/>
    <w:rsid w:val="000314B6"/>
    <w:rsid w:val="0003169F"/>
    <w:rsid w:val="00034B10"/>
    <w:rsid w:val="00034C84"/>
    <w:rsid w:val="00037417"/>
    <w:rsid w:val="00040670"/>
    <w:rsid w:val="000449E6"/>
    <w:rsid w:val="000546C8"/>
    <w:rsid w:val="0005550B"/>
    <w:rsid w:val="0005640B"/>
    <w:rsid w:val="00056538"/>
    <w:rsid w:val="000635A3"/>
    <w:rsid w:val="00064CA6"/>
    <w:rsid w:val="0007122A"/>
    <w:rsid w:val="0007238C"/>
    <w:rsid w:val="0007329F"/>
    <w:rsid w:val="00076D08"/>
    <w:rsid w:val="000777C7"/>
    <w:rsid w:val="00077B0A"/>
    <w:rsid w:val="00081086"/>
    <w:rsid w:val="00082063"/>
    <w:rsid w:val="000838F9"/>
    <w:rsid w:val="000841A5"/>
    <w:rsid w:val="00085346"/>
    <w:rsid w:val="00085882"/>
    <w:rsid w:val="0009062D"/>
    <w:rsid w:val="0009288D"/>
    <w:rsid w:val="000973AA"/>
    <w:rsid w:val="000B314D"/>
    <w:rsid w:val="000B5000"/>
    <w:rsid w:val="000C1CF6"/>
    <w:rsid w:val="000E02BF"/>
    <w:rsid w:val="000E146B"/>
    <w:rsid w:val="000E1ED7"/>
    <w:rsid w:val="000E207D"/>
    <w:rsid w:val="000E5F90"/>
    <w:rsid w:val="000E66D3"/>
    <w:rsid w:val="000F2076"/>
    <w:rsid w:val="000F2ED5"/>
    <w:rsid w:val="000F2F58"/>
    <w:rsid w:val="000F41AC"/>
    <w:rsid w:val="0010093A"/>
    <w:rsid w:val="0011553B"/>
    <w:rsid w:val="00124C40"/>
    <w:rsid w:val="00126619"/>
    <w:rsid w:val="0012724D"/>
    <w:rsid w:val="001306D8"/>
    <w:rsid w:val="00135C2B"/>
    <w:rsid w:val="00136A41"/>
    <w:rsid w:val="00144131"/>
    <w:rsid w:val="0014632A"/>
    <w:rsid w:val="00150880"/>
    <w:rsid w:val="00153D90"/>
    <w:rsid w:val="00154FD7"/>
    <w:rsid w:val="00155A63"/>
    <w:rsid w:val="00160158"/>
    <w:rsid w:val="001606C2"/>
    <w:rsid w:val="00162636"/>
    <w:rsid w:val="00165D60"/>
    <w:rsid w:val="0016699A"/>
    <w:rsid w:val="00172FE4"/>
    <w:rsid w:val="001756C0"/>
    <w:rsid w:val="00177FF2"/>
    <w:rsid w:val="00180B5F"/>
    <w:rsid w:val="0018645A"/>
    <w:rsid w:val="001912D6"/>
    <w:rsid w:val="00191997"/>
    <w:rsid w:val="001972E5"/>
    <w:rsid w:val="001A0241"/>
    <w:rsid w:val="001A677C"/>
    <w:rsid w:val="001A7442"/>
    <w:rsid w:val="001A7776"/>
    <w:rsid w:val="001D0BB2"/>
    <w:rsid w:val="001D1557"/>
    <w:rsid w:val="001D1C81"/>
    <w:rsid w:val="001D56A9"/>
    <w:rsid w:val="001E0ECB"/>
    <w:rsid w:val="001E216F"/>
    <w:rsid w:val="001E37E6"/>
    <w:rsid w:val="001E45C8"/>
    <w:rsid w:val="001E6221"/>
    <w:rsid w:val="001F3B34"/>
    <w:rsid w:val="001F5A6B"/>
    <w:rsid w:val="00203534"/>
    <w:rsid w:val="00215CDD"/>
    <w:rsid w:val="00221516"/>
    <w:rsid w:val="002240D2"/>
    <w:rsid w:val="0023155A"/>
    <w:rsid w:val="0023320E"/>
    <w:rsid w:val="00235E25"/>
    <w:rsid w:val="00241A1B"/>
    <w:rsid w:val="00243648"/>
    <w:rsid w:val="00251011"/>
    <w:rsid w:val="0025425E"/>
    <w:rsid w:val="002543AA"/>
    <w:rsid w:val="00263520"/>
    <w:rsid w:val="00267F3F"/>
    <w:rsid w:val="0027066A"/>
    <w:rsid w:val="002714EC"/>
    <w:rsid w:val="0027464F"/>
    <w:rsid w:val="002779B3"/>
    <w:rsid w:val="00281BA2"/>
    <w:rsid w:val="00283003"/>
    <w:rsid w:val="00283A50"/>
    <w:rsid w:val="00285418"/>
    <w:rsid w:val="00286528"/>
    <w:rsid w:val="002916B5"/>
    <w:rsid w:val="00296368"/>
    <w:rsid w:val="00297AAD"/>
    <w:rsid w:val="002A3997"/>
    <w:rsid w:val="002A7007"/>
    <w:rsid w:val="002B0AFF"/>
    <w:rsid w:val="002B47A6"/>
    <w:rsid w:val="002C05B7"/>
    <w:rsid w:val="002C33A6"/>
    <w:rsid w:val="002C3B0B"/>
    <w:rsid w:val="002C6E16"/>
    <w:rsid w:val="002C6E55"/>
    <w:rsid w:val="002D0310"/>
    <w:rsid w:val="002E23BD"/>
    <w:rsid w:val="002E3C1C"/>
    <w:rsid w:val="002F22DB"/>
    <w:rsid w:val="002F4F8C"/>
    <w:rsid w:val="002F582B"/>
    <w:rsid w:val="002F7EEC"/>
    <w:rsid w:val="00302824"/>
    <w:rsid w:val="0030757B"/>
    <w:rsid w:val="00320621"/>
    <w:rsid w:val="003252F8"/>
    <w:rsid w:val="00326FD0"/>
    <w:rsid w:val="003320DB"/>
    <w:rsid w:val="0033254D"/>
    <w:rsid w:val="00340CD8"/>
    <w:rsid w:val="00340F3D"/>
    <w:rsid w:val="00341818"/>
    <w:rsid w:val="003451D3"/>
    <w:rsid w:val="00347121"/>
    <w:rsid w:val="00351BA5"/>
    <w:rsid w:val="00352611"/>
    <w:rsid w:val="00360180"/>
    <w:rsid w:val="003624D0"/>
    <w:rsid w:val="00363F28"/>
    <w:rsid w:val="00364B2F"/>
    <w:rsid w:val="00365190"/>
    <w:rsid w:val="0037454E"/>
    <w:rsid w:val="00376051"/>
    <w:rsid w:val="003770D5"/>
    <w:rsid w:val="00377F24"/>
    <w:rsid w:val="00382A5E"/>
    <w:rsid w:val="003869B9"/>
    <w:rsid w:val="0039389B"/>
    <w:rsid w:val="00394729"/>
    <w:rsid w:val="00397A30"/>
    <w:rsid w:val="003A2A62"/>
    <w:rsid w:val="003A597B"/>
    <w:rsid w:val="003B0B5D"/>
    <w:rsid w:val="003B1121"/>
    <w:rsid w:val="003B3ACD"/>
    <w:rsid w:val="003B4364"/>
    <w:rsid w:val="003B4CC1"/>
    <w:rsid w:val="003B68CB"/>
    <w:rsid w:val="003B7322"/>
    <w:rsid w:val="003C4FFC"/>
    <w:rsid w:val="003C6F1E"/>
    <w:rsid w:val="003D0FA8"/>
    <w:rsid w:val="003D1B3A"/>
    <w:rsid w:val="003D426E"/>
    <w:rsid w:val="003D48E8"/>
    <w:rsid w:val="003D4DA2"/>
    <w:rsid w:val="003D6150"/>
    <w:rsid w:val="003D7BC7"/>
    <w:rsid w:val="003E3068"/>
    <w:rsid w:val="00400F14"/>
    <w:rsid w:val="00401B29"/>
    <w:rsid w:val="004046E1"/>
    <w:rsid w:val="00406EB1"/>
    <w:rsid w:val="00421535"/>
    <w:rsid w:val="00424738"/>
    <w:rsid w:val="00426DB1"/>
    <w:rsid w:val="00431DD5"/>
    <w:rsid w:val="004422F3"/>
    <w:rsid w:val="004435AB"/>
    <w:rsid w:val="0044648A"/>
    <w:rsid w:val="00457F91"/>
    <w:rsid w:val="0046075C"/>
    <w:rsid w:val="0046298F"/>
    <w:rsid w:val="004641F2"/>
    <w:rsid w:val="00464B38"/>
    <w:rsid w:val="00466FDF"/>
    <w:rsid w:val="00467080"/>
    <w:rsid w:val="00467A95"/>
    <w:rsid w:val="004807BE"/>
    <w:rsid w:val="004900B3"/>
    <w:rsid w:val="00490353"/>
    <w:rsid w:val="004907A8"/>
    <w:rsid w:val="004A0987"/>
    <w:rsid w:val="004A17AA"/>
    <w:rsid w:val="004A4A46"/>
    <w:rsid w:val="004D22DE"/>
    <w:rsid w:val="004D3B88"/>
    <w:rsid w:val="004D4DA7"/>
    <w:rsid w:val="004E1DDC"/>
    <w:rsid w:val="004E2260"/>
    <w:rsid w:val="004E3156"/>
    <w:rsid w:val="004E5D8E"/>
    <w:rsid w:val="004F1064"/>
    <w:rsid w:val="004F1412"/>
    <w:rsid w:val="004F2069"/>
    <w:rsid w:val="0050061C"/>
    <w:rsid w:val="00503D1D"/>
    <w:rsid w:val="0051482F"/>
    <w:rsid w:val="00516FE0"/>
    <w:rsid w:val="005218C7"/>
    <w:rsid w:val="00521A9C"/>
    <w:rsid w:val="00522476"/>
    <w:rsid w:val="00530022"/>
    <w:rsid w:val="005313E4"/>
    <w:rsid w:val="0053288B"/>
    <w:rsid w:val="00532CCF"/>
    <w:rsid w:val="005354A1"/>
    <w:rsid w:val="00537132"/>
    <w:rsid w:val="00537997"/>
    <w:rsid w:val="00541E05"/>
    <w:rsid w:val="005450C0"/>
    <w:rsid w:val="005463E3"/>
    <w:rsid w:val="00554035"/>
    <w:rsid w:val="005552CA"/>
    <w:rsid w:val="00555AAF"/>
    <w:rsid w:val="00562A30"/>
    <w:rsid w:val="00564FF8"/>
    <w:rsid w:val="00567741"/>
    <w:rsid w:val="005743A1"/>
    <w:rsid w:val="00577030"/>
    <w:rsid w:val="00577971"/>
    <w:rsid w:val="0058018B"/>
    <w:rsid w:val="00580C86"/>
    <w:rsid w:val="00580D20"/>
    <w:rsid w:val="005A1F67"/>
    <w:rsid w:val="005A57DD"/>
    <w:rsid w:val="005A6057"/>
    <w:rsid w:val="005A6B6E"/>
    <w:rsid w:val="005B459D"/>
    <w:rsid w:val="005B74CB"/>
    <w:rsid w:val="005C03A2"/>
    <w:rsid w:val="005C1753"/>
    <w:rsid w:val="005C4820"/>
    <w:rsid w:val="005F28AB"/>
    <w:rsid w:val="005F6345"/>
    <w:rsid w:val="005F7393"/>
    <w:rsid w:val="006049D5"/>
    <w:rsid w:val="00612231"/>
    <w:rsid w:val="00614801"/>
    <w:rsid w:val="006229CF"/>
    <w:rsid w:val="0063246C"/>
    <w:rsid w:val="00634F2A"/>
    <w:rsid w:val="00637D7E"/>
    <w:rsid w:val="0064167D"/>
    <w:rsid w:val="00642A77"/>
    <w:rsid w:val="00645A39"/>
    <w:rsid w:val="006468FA"/>
    <w:rsid w:val="00651054"/>
    <w:rsid w:val="00661ABD"/>
    <w:rsid w:val="00662DBC"/>
    <w:rsid w:val="00671BB7"/>
    <w:rsid w:val="00672B3F"/>
    <w:rsid w:val="00674765"/>
    <w:rsid w:val="00674EDF"/>
    <w:rsid w:val="00681A49"/>
    <w:rsid w:val="00681CDF"/>
    <w:rsid w:val="006834AD"/>
    <w:rsid w:val="00684B68"/>
    <w:rsid w:val="006851A3"/>
    <w:rsid w:val="006947A3"/>
    <w:rsid w:val="006A1E35"/>
    <w:rsid w:val="006A5988"/>
    <w:rsid w:val="006A6FC8"/>
    <w:rsid w:val="006A750C"/>
    <w:rsid w:val="006B22F5"/>
    <w:rsid w:val="006C6AEA"/>
    <w:rsid w:val="006C7D68"/>
    <w:rsid w:val="006D0BB6"/>
    <w:rsid w:val="006D260E"/>
    <w:rsid w:val="006D7EFB"/>
    <w:rsid w:val="006E3758"/>
    <w:rsid w:val="007001D4"/>
    <w:rsid w:val="00701252"/>
    <w:rsid w:val="00705E07"/>
    <w:rsid w:val="00713145"/>
    <w:rsid w:val="0071593A"/>
    <w:rsid w:val="00727CC6"/>
    <w:rsid w:val="007323CE"/>
    <w:rsid w:val="00732E5E"/>
    <w:rsid w:val="00733580"/>
    <w:rsid w:val="007346FE"/>
    <w:rsid w:val="00737377"/>
    <w:rsid w:val="007400AE"/>
    <w:rsid w:val="00743C82"/>
    <w:rsid w:val="007470CA"/>
    <w:rsid w:val="007506B4"/>
    <w:rsid w:val="0075533A"/>
    <w:rsid w:val="00755A23"/>
    <w:rsid w:val="0075605C"/>
    <w:rsid w:val="00756D26"/>
    <w:rsid w:val="007638E1"/>
    <w:rsid w:val="00764FF8"/>
    <w:rsid w:val="00766B38"/>
    <w:rsid w:val="0077120E"/>
    <w:rsid w:val="0078444F"/>
    <w:rsid w:val="00784FCE"/>
    <w:rsid w:val="007950DB"/>
    <w:rsid w:val="00796958"/>
    <w:rsid w:val="0079731A"/>
    <w:rsid w:val="007A2C9F"/>
    <w:rsid w:val="007A38E8"/>
    <w:rsid w:val="007A4357"/>
    <w:rsid w:val="007A4C0C"/>
    <w:rsid w:val="007A4D3D"/>
    <w:rsid w:val="007A7015"/>
    <w:rsid w:val="007B45B8"/>
    <w:rsid w:val="007B579C"/>
    <w:rsid w:val="007B657A"/>
    <w:rsid w:val="007C1BE6"/>
    <w:rsid w:val="007C60A4"/>
    <w:rsid w:val="007C6CEC"/>
    <w:rsid w:val="007C73E7"/>
    <w:rsid w:val="007D028C"/>
    <w:rsid w:val="007D0AFC"/>
    <w:rsid w:val="007D61B7"/>
    <w:rsid w:val="007E1C08"/>
    <w:rsid w:val="007E31D1"/>
    <w:rsid w:val="007E493B"/>
    <w:rsid w:val="007F01FF"/>
    <w:rsid w:val="007F4535"/>
    <w:rsid w:val="007F4D87"/>
    <w:rsid w:val="007F50FE"/>
    <w:rsid w:val="00803E18"/>
    <w:rsid w:val="008077D8"/>
    <w:rsid w:val="0081590B"/>
    <w:rsid w:val="00816062"/>
    <w:rsid w:val="00817FC9"/>
    <w:rsid w:val="00821B0D"/>
    <w:rsid w:val="0083230F"/>
    <w:rsid w:val="00833096"/>
    <w:rsid w:val="00835C13"/>
    <w:rsid w:val="008465B5"/>
    <w:rsid w:val="00846652"/>
    <w:rsid w:val="00852837"/>
    <w:rsid w:val="00852B23"/>
    <w:rsid w:val="008553FB"/>
    <w:rsid w:val="00855689"/>
    <w:rsid w:val="00855F12"/>
    <w:rsid w:val="008575D6"/>
    <w:rsid w:val="00857F4E"/>
    <w:rsid w:val="00860188"/>
    <w:rsid w:val="00863867"/>
    <w:rsid w:val="008638FC"/>
    <w:rsid w:val="00864243"/>
    <w:rsid w:val="00872E7F"/>
    <w:rsid w:val="008835C0"/>
    <w:rsid w:val="00886D5D"/>
    <w:rsid w:val="00890838"/>
    <w:rsid w:val="008A3065"/>
    <w:rsid w:val="008B3500"/>
    <w:rsid w:val="008C1F52"/>
    <w:rsid w:val="008C4B5B"/>
    <w:rsid w:val="008D3AF0"/>
    <w:rsid w:val="008D4B0B"/>
    <w:rsid w:val="008D6EE2"/>
    <w:rsid w:val="008D7BF8"/>
    <w:rsid w:val="008E7DE3"/>
    <w:rsid w:val="008F28AA"/>
    <w:rsid w:val="008F4A6A"/>
    <w:rsid w:val="008F5CDC"/>
    <w:rsid w:val="009020CF"/>
    <w:rsid w:val="00910537"/>
    <w:rsid w:val="00914194"/>
    <w:rsid w:val="009321DF"/>
    <w:rsid w:val="009422C6"/>
    <w:rsid w:val="00947D1A"/>
    <w:rsid w:val="009549E6"/>
    <w:rsid w:val="00955621"/>
    <w:rsid w:val="00961DCC"/>
    <w:rsid w:val="00962BBB"/>
    <w:rsid w:val="009632FD"/>
    <w:rsid w:val="00963E5F"/>
    <w:rsid w:val="00965642"/>
    <w:rsid w:val="0096602D"/>
    <w:rsid w:val="009775FE"/>
    <w:rsid w:val="009807A2"/>
    <w:rsid w:val="00982EFB"/>
    <w:rsid w:val="00986123"/>
    <w:rsid w:val="00993F58"/>
    <w:rsid w:val="009949B9"/>
    <w:rsid w:val="00995E19"/>
    <w:rsid w:val="009A0DEC"/>
    <w:rsid w:val="009A610A"/>
    <w:rsid w:val="009A61CA"/>
    <w:rsid w:val="009A6FCF"/>
    <w:rsid w:val="009B44C0"/>
    <w:rsid w:val="009B66F3"/>
    <w:rsid w:val="009C0FDB"/>
    <w:rsid w:val="009C2921"/>
    <w:rsid w:val="009C482B"/>
    <w:rsid w:val="009C565D"/>
    <w:rsid w:val="009C7E3C"/>
    <w:rsid w:val="009D21E6"/>
    <w:rsid w:val="009D3331"/>
    <w:rsid w:val="009D448E"/>
    <w:rsid w:val="009D7326"/>
    <w:rsid w:val="009E40BB"/>
    <w:rsid w:val="009F1471"/>
    <w:rsid w:val="009F402A"/>
    <w:rsid w:val="00A01F68"/>
    <w:rsid w:val="00A02AC0"/>
    <w:rsid w:val="00A045A8"/>
    <w:rsid w:val="00A07BF5"/>
    <w:rsid w:val="00A1086C"/>
    <w:rsid w:val="00A10B42"/>
    <w:rsid w:val="00A20F6F"/>
    <w:rsid w:val="00A21DE6"/>
    <w:rsid w:val="00A2213D"/>
    <w:rsid w:val="00A26255"/>
    <w:rsid w:val="00A3375C"/>
    <w:rsid w:val="00A4145D"/>
    <w:rsid w:val="00A43530"/>
    <w:rsid w:val="00A45DD8"/>
    <w:rsid w:val="00A47EBC"/>
    <w:rsid w:val="00A518DC"/>
    <w:rsid w:val="00A577B3"/>
    <w:rsid w:val="00A66B1E"/>
    <w:rsid w:val="00A7720A"/>
    <w:rsid w:val="00A77A90"/>
    <w:rsid w:val="00A80383"/>
    <w:rsid w:val="00A8148F"/>
    <w:rsid w:val="00A84AB5"/>
    <w:rsid w:val="00A8570C"/>
    <w:rsid w:val="00A94728"/>
    <w:rsid w:val="00AA3A37"/>
    <w:rsid w:val="00AA4028"/>
    <w:rsid w:val="00AA44E4"/>
    <w:rsid w:val="00AA7231"/>
    <w:rsid w:val="00AB0480"/>
    <w:rsid w:val="00AB1858"/>
    <w:rsid w:val="00AB1BBC"/>
    <w:rsid w:val="00AB1E77"/>
    <w:rsid w:val="00AB5894"/>
    <w:rsid w:val="00AD3ECD"/>
    <w:rsid w:val="00AD6B48"/>
    <w:rsid w:val="00AF151B"/>
    <w:rsid w:val="00AF2480"/>
    <w:rsid w:val="00AF4C77"/>
    <w:rsid w:val="00AF4EA6"/>
    <w:rsid w:val="00B01E0C"/>
    <w:rsid w:val="00B128F2"/>
    <w:rsid w:val="00B13F45"/>
    <w:rsid w:val="00B159D6"/>
    <w:rsid w:val="00B17BF0"/>
    <w:rsid w:val="00B276EA"/>
    <w:rsid w:val="00B332E0"/>
    <w:rsid w:val="00B35480"/>
    <w:rsid w:val="00B41EEF"/>
    <w:rsid w:val="00B42616"/>
    <w:rsid w:val="00B50922"/>
    <w:rsid w:val="00B521DB"/>
    <w:rsid w:val="00B61BE8"/>
    <w:rsid w:val="00B62A63"/>
    <w:rsid w:val="00B62ED0"/>
    <w:rsid w:val="00B665A7"/>
    <w:rsid w:val="00B72005"/>
    <w:rsid w:val="00B75860"/>
    <w:rsid w:val="00B82A97"/>
    <w:rsid w:val="00B869F0"/>
    <w:rsid w:val="00B87764"/>
    <w:rsid w:val="00B91CA1"/>
    <w:rsid w:val="00B95AD3"/>
    <w:rsid w:val="00B96B69"/>
    <w:rsid w:val="00BA36DA"/>
    <w:rsid w:val="00BA5353"/>
    <w:rsid w:val="00BA6C45"/>
    <w:rsid w:val="00BA6E75"/>
    <w:rsid w:val="00BA7FA0"/>
    <w:rsid w:val="00BB0234"/>
    <w:rsid w:val="00BB20FD"/>
    <w:rsid w:val="00BB219C"/>
    <w:rsid w:val="00BB2D31"/>
    <w:rsid w:val="00BB4676"/>
    <w:rsid w:val="00BC1E5D"/>
    <w:rsid w:val="00BC4155"/>
    <w:rsid w:val="00BD32AA"/>
    <w:rsid w:val="00BE7CFC"/>
    <w:rsid w:val="00BF29EF"/>
    <w:rsid w:val="00BF389E"/>
    <w:rsid w:val="00BF48CA"/>
    <w:rsid w:val="00BF521F"/>
    <w:rsid w:val="00C05714"/>
    <w:rsid w:val="00C060B8"/>
    <w:rsid w:val="00C06DD9"/>
    <w:rsid w:val="00C10E02"/>
    <w:rsid w:val="00C11C63"/>
    <w:rsid w:val="00C11E01"/>
    <w:rsid w:val="00C16B8C"/>
    <w:rsid w:val="00C17B53"/>
    <w:rsid w:val="00C17C30"/>
    <w:rsid w:val="00C17F85"/>
    <w:rsid w:val="00C22328"/>
    <w:rsid w:val="00C274E0"/>
    <w:rsid w:val="00C30792"/>
    <w:rsid w:val="00C5245D"/>
    <w:rsid w:val="00C540C8"/>
    <w:rsid w:val="00C60A85"/>
    <w:rsid w:val="00C704C5"/>
    <w:rsid w:val="00C71A4A"/>
    <w:rsid w:val="00C71E2A"/>
    <w:rsid w:val="00C75C88"/>
    <w:rsid w:val="00C77C3D"/>
    <w:rsid w:val="00C77C86"/>
    <w:rsid w:val="00C84205"/>
    <w:rsid w:val="00C85FE4"/>
    <w:rsid w:val="00C91032"/>
    <w:rsid w:val="00C95798"/>
    <w:rsid w:val="00CA0DF6"/>
    <w:rsid w:val="00CA2DD9"/>
    <w:rsid w:val="00CA3DFA"/>
    <w:rsid w:val="00CA4066"/>
    <w:rsid w:val="00CA5AD1"/>
    <w:rsid w:val="00CA7D74"/>
    <w:rsid w:val="00CB0712"/>
    <w:rsid w:val="00CB134A"/>
    <w:rsid w:val="00CB2322"/>
    <w:rsid w:val="00CB3D73"/>
    <w:rsid w:val="00CB6B11"/>
    <w:rsid w:val="00CC2EA6"/>
    <w:rsid w:val="00CD10E5"/>
    <w:rsid w:val="00CD2683"/>
    <w:rsid w:val="00CD56FF"/>
    <w:rsid w:val="00CD5C7E"/>
    <w:rsid w:val="00CE339E"/>
    <w:rsid w:val="00CE3A0D"/>
    <w:rsid w:val="00CE5361"/>
    <w:rsid w:val="00CE58CC"/>
    <w:rsid w:val="00CF0502"/>
    <w:rsid w:val="00CF1605"/>
    <w:rsid w:val="00CF5AE6"/>
    <w:rsid w:val="00CF5F03"/>
    <w:rsid w:val="00D00D35"/>
    <w:rsid w:val="00D01F65"/>
    <w:rsid w:val="00D05772"/>
    <w:rsid w:val="00D06FA8"/>
    <w:rsid w:val="00D1116E"/>
    <w:rsid w:val="00D111A0"/>
    <w:rsid w:val="00D14708"/>
    <w:rsid w:val="00D16CAF"/>
    <w:rsid w:val="00D204F9"/>
    <w:rsid w:val="00D205E2"/>
    <w:rsid w:val="00D21EAD"/>
    <w:rsid w:val="00D30946"/>
    <w:rsid w:val="00D337CD"/>
    <w:rsid w:val="00D4010C"/>
    <w:rsid w:val="00D44752"/>
    <w:rsid w:val="00D47862"/>
    <w:rsid w:val="00D5206B"/>
    <w:rsid w:val="00D52C02"/>
    <w:rsid w:val="00D535B8"/>
    <w:rsid w:val="00D54BA9"/>
    <w:rsid w:val="00D54FD1"/>
    <w:rsid w:val="00D60C2B"/>
    <w:rsid w:val="00D610D4"/>
    <w:rsid w:val="00D621DE"/>
    <w:rsid w:val="00D63423"/>
    <w:rsid w:val="00D64E8F"/>
    <w:rsid w:val="00D65402"/>
    <w:rsid w:val="00D65F95"/>
    <w:rsid w:val="00D70164"/>
    <w:rsid w:val="00D704D7"/>
    <w:rsid w:val="00D7328D"/>
    <w:rsid w:val="00D73AC7"/>
    <w:rsid w:val="00D779B4"/>
    <w:rsid w:val="00D816D9"/>
    <w:rsid w:val="00D8308B"/>
    <w:rsid w:val="00D83B4A"/>
    <w:rsid w:val="00D8429C"/>
    <w:rsid w:val="00D84770"/>
    <w:rsid w:val="00D874A7"/>
    <w:rsid w:val="00D90193"/>
    <w:rsid w:val="00D93B62"/>
    <w:rsid w:val="00D961E3"/>
    <w:rsid w:val="00DA0EE7"/>
    <w:rsid w:val="00DA1616"/>
    <w:rsid w:val="00DA3744"/>
    <w:rsid w:val="00DA4D66"/>
    <w:rsid w:val="00DA6215"/>
    <w:rsid w:val="00DA774E"/>
    <w:rsid w:val="00DB1FBF"/>
    <w:rsid w:val="00DB2E6B"/>
    <w:rsid w:val="00DC444F"/>
    <w:rsid w:val="00DD5BE6"/>
    <w:rsid w:val="00DD5C26"/>
    <w:rsid w:val="00DD5C2B"/>
    <w:rsid w:val="00DE058F"/>
    <w:rsid w:val="00DE264A"/>
    <w:rsid w:val="00DF232D"/>
    <w:rsid w:val="00DF3AA9"/>
    <w:rsid w:val="00DF41A9"/>
    <w:rsid w:val="00E01887"/>
    <w:rsid w:val="00E06819"/>
    <w:rsid w:val="00E069FB"/>
    <w:rsid w:val="00E10454"/>
    <w:rsid w:val="00E140DB"/>
    <w:rsid w:val="00E20B29"/>
    <w:rsid w:val="00E22A81"/>
    <w:rsid w:val="00E23097"/>
    <w:rsid w:val="00E23B1E"/>
    <w:rsid w:val="00E27349"/>
    <w:rsid w:val="00E31588"/>
    <w:rsid w:val="00E323A5"/>
    <w:rsid w:val="00E338B0"/>
    <w:rsid w:val="00E355A6"/>
    <w:rsid w:val="00E400A2"/>
    <w:rsid w:val="00E430B7"/>
    <w:rsid w:val="00E45569"/>
    <w:rsid w:val="00E45F49"/>
    <w:rsid w:val="00E47502"/>
    <w:rsid w:val="00E47A7A"/>
    <w:rsid w:val="00E54CF1"/>
    <w:rsid w:val="00E67ADD"/>
    <w:rsid w:val="00E715FF"/>
    <w:rsid w:val="00E734D2"/>
    <w:rsid w:val="00E73734"/>
    <w:rsid w:val="00E81852"/>
    <w:rsid w:val="00E81EEA"/>
    <w:rsid w:val="00E90ADA"/>
    <w:rsid w:val="00E917AE"/>
    <w:rsid w:val="00E93430"/>
    <w:rsid w:val="00E9364B"/>
    <w:rsid w:val="00EA1235"/>
    <w:rsid w:val="00EA2935"/>
    <w:rsid w:val="00EA3DC0"/>
    <w:rsid w:val="00EA5889"/>
    <w:rsid w:val="00EA62A4"/>
    <w:rsid w:val="00EB0B40"/>
    <w:rsid w:val="00EB6DCC"/>
    <w:rsid w:val="00EC74CB"/>
    <w:rsid w:val="00ED29D0"/>
    <w:rsid w:val="00ED5CC1"/>
    <w:rsid w:val="00ED6F5C"/>
    <w:rsid w:val="00EF2150"/>
    <w:rsid w:val="00EF3839"/>
    <w:rsid w:val="00F0185E"/>
    <w:rsid w:val="00F04D5F"/>
    <w:rsid w:val="00F066CE"/>
    <w:rsid w:val="00F12B7C"/>
    <w:rsid w:val="00F1416C"/>
    <w:rsid w:val="00F17CFC"/>
    <w:rsid w:val="00F275C0"/>
    <w:rsid w:val="00F27653"/>
    <w:rsid w:val="00F27743"/>
    <w:rsid w:val="00F31596"/>
    <w:rsid w:val="00F338DD"/>
    <w:rsid w:val="00F408E7"/>
    <w:rsid w:val="00F445BB"/>
    <w:rsid w:val="00F47068"/>
    <w:rsid w:val="00F52D7B"/>
    <w:rsid w:val="00F624E8"/>
    <w:rsid w:val="00F64AAD"/>
    <w:rsid w:val="00F65966"/>
    <w:rsid w:val="00F678A8"/>
    <w:rsid w:val="00F678CD"/>
    <w:rsid w:val="00F71CC1"/>
    <w:rsid w:val="00F726C8"/>
    <w:rsid w:val="00F72DC0"/>
    <w:rsid w:val="00F73044"/>
    <w:rsid w:val="00F77715"/>
    <w:rsid w:val="00F81716"/>
    <w:rsid w:val="00F81CA5"/>
    <w:rsid w:val="00F843F6"/>
    <w:rsid w:val="00F84687"/>
    <w:rsid w:val="00F84D09"/>
    <w:rsid w:val="00F8501B"/>
    <w:rsid w:val="00F92386"/>
    <w:rsid w:val="00F93112"/>
    <w:rsid w:val="00F973DF"/>
    <w:rsid w:val="00FA1890"/>
    <w:rsid w:val="00FA45DB"/>
    <w:rsid w:val="00FB2917"/>
    <w:rsid w:val="00FB373E"/>
    <w:rsid w:val="00FB6B47"/>
    <w:rsid w:val="00FC0096"/>
    <w:rsid w:val="00FC461D"/>
    <w:rsid w:val="00FD02C3"/>
    <w:rsid w:val="00FD2F50"/>
    <w:rsid w:val="00FD3331"/>
    <w:rsid w:val="00FD6048"/>
    <w:rsid w:val="00FD6F86"/>
    <w:rsid w:val="00FE1D69"/>
    <w:rsid w:val="00FF16DC"/>
    <w:rsid w:val="00FF20E2"/>
    <w:rsid w:val="00FF2D87"/>
    <w:rsid w:val="00FF2DF8"/>
    <w:rsid w:val="00FF36FD"/>
    <w:rsid w:val="00FF3A7B"/>
    <w:rsid w:val="00FF5B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BED68"/>
  <w15:docId w15:val="{B8C510B7-FB7E-46D5-9A14-7B2C87CC5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rPr>
  </w:style>
  <w:style w:type="paragraph" w:styleId="Heading1">
    <w:name w:val="heading 1"/>
    <w:basedOn w:val="Normal"/>
    <w:uiPriority w:val="9"/>
    <w:qFormat/>
    <w:pPr>
      <w:spacing w:before="21"/>
      <w:ind w:left="160" w:right="39"/>
      <w:jc w:val="center"/>
      <w:outlineLvl w:val="0"/>
    </w:pPr>
    <w:rPr>
      <w:b/>
      <w:bCs/>
      <w:sz w:val="28"/>
      <w:szCs w:val="28"/>
    </w:rPr>
  </w:style>
  <w:style w:type="paragraph" w:styleId="Heading2">
    <w:name w:val="heading 2"/>
    <w:basedOn w:val="Normal"/>
    <w:uiPriority w:val="9"/>
    <w:unhideWhenUsed/>
    <w:qFormat/>
    <w:rsid w:val="00025AD4"/>
    <w:pPr>
      <w:numPr>
        <w:numId w:val="14"/>
      </w:numPr>
      <w:ind w:left="0" w:firstLine="0"/>
      <w:outlineLvl w:val="1"/>
    </w:pPr>
    <w:rPr>
      <w:b/>
      <w:bCs/>
      <w:sz w:val="24"/>
      <w:szCs w:val="24"/>
    </w:rPr>
  </w:style>
  <w:style w:type="paragraph" w:styleId="Heading3">
    <w:name w:val="heading 3"/>
    <w:basedOn w:val="Normal"/>
    <w:uiPriority w:val="9"/>
    <w:unhideWhenUsed/>
    <w:qFormat/>
    <w:rsid w:val="002B0AFF"/>
    <w:pPr>
      <w:numPr>
        <w:numId w:val="16"/>
      </w:numPr>
      <w:spacing w:before="240" w:after="120"/>
      <w:outlineLvl w:val="2"/>
    </w:pPr>
    <w:rPr>
      <w:b/>
      <w:bCs/>
    </w:rPr>
  </w:style>
  <w:style w:type="paragraph" w:styleId="Heading4">
    <w:name w:val="heading 4"/>
    <w:basedOn w:val="Normal"/>
    <w:uiPriority w:val="9"/>
    <w:unhideWhenUsed/>
    <w:qFormat/>
    <w:pPr>
      <w:ind w:left="156"/>
      <w:outlineLvl w:val="3"/>
    </w:pPr>
    <w:rPr>
      <w:b/>
      <w:bCs/>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0"/>
    </w:pPr>
    <w:rPr>
      <w:rFonts w:asciiTheme="minorHAnsi" w:hAnsiTheme="minorHAnsi" w:cstheme="minorHAnsi"/>
      <w:b/>
      <w:bCs/>
      <w:i/>
      <w:iCs/>
      <w:sz w:val="24"/>
      <w:szCs w:val="24"/>
    </w:rPr>
  </w:style>
  <w:style w:type="paragraph" w:styleId="TOC2">
    <w:name w:val="toc 2"/>
    <w:basedOn w:val="Normal"/>
    <w:uiPriority w:val="39"/>
    <w:qFormat/>
    <w:pPr>
      <w:spacing w:before="120"/>
      <w:ind w:left="220"/>
    </w:pPr>
    <w:rPr>
      <w:rFonts w:asciiTheme="minorHAnsi" w:hAnsiTheme="minorHAnsi" w:cstheme="minorHAnsi"/>
      <w:b/>
      <w:bCs/>
    </w:rPr>
  </w:style>
  <w:style w:type="paragraph" w:styleId="BodyText">
    <w:name w:val="Body Text"/>
    <w:basedOn w:val="Normal"/>
    <w:uiPriority w:val="1"/>
    <w:qFormat/>
  </w:style>
  <w:style w:type="paragraph" w:styleId="ListParagraph">
    <w:name w:val="List Paragraph"/>
    <w:basedOn w:val="Normal"/>
    <w:uiPriority w:val="1"/>
    <w:qFormat/>
    <w:pPr>
      <w:ind w:left="1538" w:hanging="358"/>
    </w:pPr>
  </w:style>
  <w:style w:type="paragraph" w:customStyle="1" w:styleId="TableParagraph">
    <w:name w:val="Table Paragraph"/>
    <w:basedOn w:val="Normal"/>
    <w:link w:val="TableParagraphChar"/>
    <w:uiPriority w:val="1"/>
    <w:qFormat/>
    <w:rPr>
      <w:rFonts w:ascii="Arial" w:eastAsia="Arial" w:hAnsi="Arial" w:cs="Arial"/>
    </w:rPr>
  </w:style>
  <w:style w:type="paragraph" w:styleId="Header">
    <w:name w:val="header"/>
    <w:basedOn w:val="Normal"/>
    <w:link w:val="HeaderChar"/>
    <w:uiPriority w:val="99"/>
    <w:semiHidden/>
    <w:unhideWhenUsed/>
    <w:rsid w:val="00F338DD"/>
    <w:pPr>
      <w:tabs>
        <w:tab w:val="center" w:pos="4513"/>
        <w:tab w:val="right" w:pos="9026"/>
      </w:tabs>
    </w:pPr>
  </w:style>
  <w:style w:type="character" w:customStyle="1" w:styleId="HeaderChar">
    <w:name w:val="Header Char"/>
    <w:basedOn w:val="DefaultParagraphFont"/>
    <w:link w:val="Header"/>
    <w:uiPriority w:val="99"/>
    <w:semiHidden/>
    <w:rsid w:val="00F338DD"/>
    <w:rPr>
      <w:rFonts w:ascii="Calibri" w:eastAsia="Calibri" w:hAnsi="Calibri" w:cs="Calibri"/>
    </w:rPr>
  </w:style>
  <w:style w:type="paragraph" w:styleId="Footer">
    <w:name w:val="footer"/>
    <w:basedOn w:val="Normal"/>
    <w:link w:val="FooterChar"/>
    <w:uiPriority w:val="99"/>
    <w:semiHidden/>
    <w:unhideWhenUsed/>
    <w:rsid w:val="00F338DD"/>
    <w:pPr>
      <w:tabs>
        <w:tab w:val="center" w:pos="4513"/>
        <w:tab w:val="right" w:pos="9026"/>
      </w:tabs>
    </w:pPr>
  </w:style>
  <w:style w:type="character" w:customStyle="1" w:styleId="FooterChar">
    <w:name w:val="Footer Char"/>
    <w:basedOn w:val="DefaultParagraphFont"/>
    <w:link w:val="Footer"/>
    <w:uiPriority w:val="99"/>
    <w:semiHidden/>
    <w:rsid w:val="00F338DD"/>
    <w:rPr>
      <w:rFonts w:ascii="Calibri" w:eastAsia="Calibri" w:hAnsi="Calibri" w:cs="Calibri"/>
    </w:rPr>
  </w:style>
  <w:style w:type="table" w:styleId="TableGrid">
    <w:name w:val="Table Grid"/>
    <w:basedOn w:val="TableNormal"/>
    <w:uiPriority w:val="39"/>
    <w:rsid w:val="00F12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Normal"/>
    <w:next w:val="Normal"/>
    <w:uiPriority w:val="99"/>
    <w:rsid w:val="00D01F65"/>
    <w:pPr>
      <w:widowControl/>
      <w:adjustRightInd w:val="0"/>
      <w:spacing w:line="241" w:lineRule="atLeast"/>
    </w:pPr>
    <w:rPr>
      <w:rFonts w:ascii="Roboto" w:eastAsiaTheme="minorHAnsi" w:hAnsi="Roboto" w:cstheme="minorBidi"/>
      <w:sz w:val="24"/>
      <w:szCs w:val="24"/>
    </w:rPr>
  </w:style>
  <w:style w:type="paragraph" w:styleId="Caption">
    <w:name w:val="caption"/>
    <w:basedOn w:val="Normal"/>
    <w:next w:val="Normal"/>
    <w:autoRedefine/>
    <w:uiPriority w:val="35"/>
    <w:unhideWhenUsed/>
    <w:qFormat/>
    <w:rsid w:val="00F27653"/>
    <w:rPr>
      <w:i/>
      <w:iCs/>
      <w:color w:val="1F497D" w:themeColor="text2"/>
      <w:szCs w:val="18"/>
    </w:rPr>
  </w:style>
  <w:style w:type="paragraph" w:customStyle="1" w:styleId="Tabletext">
    <w:name w:val="Table text"/>
    <w:basedOn w:val="TableParagraph"/>
    <w:link w:val="TabletextChar"/>
    <w:qFormat/>
    <w:rsid w:val="000838F9"/>
    <w:rPr>
      <w:rFonts w:asciiTheme="minorHAnsi" w:hAnsiTheme="minorHAnsi"/>
      <w:spacing w:val="-5"/>
      <w:sz w:val="18"/>
    </w:rPr>
  </w:style>
  <w:style w:type="character" w:customStyle="1" w:styleId="TableParagraphChar">
    <w:name w:val="Table Paragraph Char"/>
    <w:basedOn w:val="DefaultParagraphFont"/>
    <w:link w:val="TableParagraph"/>
    <w:uiPriority w:val="1"/>
    <w:rsid w:val="00D16CAF"/>
    <w:rPr>
      <w:rFonts w:ascii="Arial" w:eastAsia="Arial" w:hAnsi="Arial" w:cs="Arial"/>
      <w:lang w:val="en-GB"/>
    </w:rPr>
  </w:style>
  <w:style w:type="character" w:customStyle="1" w:styleId="TabletextChar">
    <w:name w:val="Table text Char"/>
    <w:basedOn w:val="TableParagraphChar"/>
    <w:link w:val="Tabletext"/>
    <w:rsid w:val="000838F9"/>
    <w:rPr>
      <w:rFonts w:ascii="Arial" w:eastAsia="Arial" w:hAnsi="Arial" w:cs="Arial"/>
      <w:spacing w:val="-5"/>
      <w:sz w:val="18"/>
      <w:lang w:val="en-GB"/>
    </w:rPr>
  </w:style>
  <w:style w:type="paragraph" w:styleId="FootnoteText">
    <w:name w:val="footnote text"/>
    <w:basedOn w:val="Normal"/>
    <w:link w:val="FootnoteTextChar"/>
    <w:uiPriority w:val="99"/>
    <w:semiHidden/>
    <w:unhideWhenUsed/>
    <w:rsid w:val="00674EDF"/>
    <w:rPr>
      <w:sz w:val="20"/>
      <w:szCs w:val="20"/>
    </w:rPr>
  </w:style>
  <w:style w:type="character" w:customStyle="1" w:styleId="FootnoteTextChar">
    <w:name w:val="Footnote Text Char"/>
    <w:basedOn w:val="DefaultParagraphFont"/>
    <w:link w:val="FootnoteText"/>
    <w:uiPriority w:val="99"/>
    <w:semiHidden/>
    <w:rsid w:val="00674EDF"/>
    <w:rPr>
      <w:rFonts w:ascii="Calibri" w:eastAsia="Calibri" w:hAnsi="Calibri" w:cs="Calibri"/>
      <w:sz w:val="20"/>
      <w:szCs w:val="20"/>
      <w:lang w:val="en-GB"/>
    </w:rPr>
  </w:style>
  <w:style w:type="character" w:styleId="FootnoteReference">
    <w:name w:val="footnote reference"/>
    <w:basedOn w:val="DefaultParagraphFont"/>
    <w:uiPriority w:val="99"/>
    <w:semiHidden/>
    <w:unhideWhenUsed/>
    <w:rsid w:val="00674EDF"/>
    <w:rPr>
      <w:vertAlign w:val="superscript"/>
    </w:rPr>
  </w:style>
  <w:style w:type="character" w:styleId="Hyperlink">
    <w:name w:val="Hyperlink"/>
    <w:basedOn w:val="DefaultParagraphFont"/>
    <w:uiPriority w:val="99"/>
    <w:unhideWhenUsed/>
    <w:rsid w:val="00424738"/>
    <w:rPr>
      <w:color w:val="0000FF" w:themeColor="hyperlink"/>
      <w:u w:val="single"/>
    </w:rPr>
  </w:style>
  <w:style w:type="character" w:styleId="UnresolvedMention">
    <w:name w:val="Unresolved Mention"/>
    <w:basedOn w:val="DefaultParagraphFont"/>
    <w:uiPriority w:val="99"/>
    <w:semiHidden/>
    <w:unhideWhenUsed/>
    <w:rsid w:val="00424738"/>
    <w:rPr>
      <w:color w:val="605E5C"/>
      <w:shd w:val="clear" w:color="auto" w:fill="E1DFDD"/>
    </w:rPr>
  </w:style>
  <w:style w:type="paragraph" w:styleId="TOCHeading">
    <w:name w:val="TOC Heading"/>
    <w:basedOn w:val="Heading1"/>
    <w:next w:val="Normal"/>
    <w:uiPriority w:val="39"/>
    <w:unhideWhenUsed/>
    <w:qFormat/>
    <w:rsid w:val="00C060B8"/>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3">
    <w:name w:val="toc 3"/>
    <w:basedOn w:val="Normal"/>
    <w:next w:val="Normal"/>
    <w:autoRedefine/>
    <w:uiPriority w:val="39"/>
    <w:unhideWhenUsed/>
    <w:rsid w:val="00C060B8"/>
    <w:pPr>
      <w:ind w:left="440"/>
    </w:pPr>
    <w:rPr>
      <w:rFonts w:asciiTheme="minorHAnsi" w:hAnsiTheme="minorHAnsi" w:cstheme="minorHAnsi"/>
      <w:sz w:val="20"/>
      <w:szCs w:val="20"/>
    </w:rPr>
  </w:style>
  <w:style w:type="paragraph" w:styleId="TOC4">
    <w:name w:val="toc 4"/>
    <w:basedOn w:val="Normal"/>
    <w:next w:val="Normal"/>
    <w:autoRedefine/>
    <w:uiPriority w:val="39"/>
    <w:unhideWhenUsed/>
    <w:rsid w:val="00172FE4"/>
    <w:pPr>
      <w:ind w:left="660"/>
    </w:pPr>
    <w:rPr>
      <w:rFonts w:asciiTheme="minorHAnsi" w:hAnsiTheme="minorHAnsi" w:cstheme="minorHAnsi"/>
      <w:sz w:val="20"/>
      <w:szCs w:val="20"/>
    </w:rPr>
  </w:style>
  <w:style w:type="paragraph" w:styleId="TOC5">
    <w:name w:val="toc 5"/>
    <w:basedOn w:val="Normal"/>
    <w:next w:val="Normal"/>
    <w:autoRedefine/>
    <w:uiPriority w:val="39"/>
    <w:unhideWhenUsed/>
    <w:rsid w:val="00172FE4"/>
    <w:pPr>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172FE4"/>
    <w:pPr>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172FE4"/>
    <w:pPr>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172FE4"/>
    <w:pPr>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172FE4"/>
    <w:pPr>
      <w:ind w:left="1760"/>
    </w:pPr>
    <w:rPr>
      <w:rFonts w:asciiTheme="minorHAnsi" w:hAnsiTheme="minorHAnsi" w:cstheme="minorHAnsi"/>
      <w:sz w:val="20"/>
      <w:szCs w:val="20"/>
    </w:rPr>
  </w:style>
  <w:style w:type="character" w:styleId="FollowedHyperlink">
    <w:name w:val="FollowedHyperlink"/>
    <w:basedOn w:val="DefaultParagraphFont"/>
    <w:uiPriority w:val="99"/>
    <w:semiHidden/>
    <w:unhideWhenUsed/>
    <w:rsid w:val="006A6FC8"/>
    <w:rPr>
      <w:color w:val="800080" w:themeColor="followedHyperlink"/>
      <w:u w:val="single"/>
    </w:rPr>
  </w:style>
  <w:style w:type="paragraph" w:styleId="NormalWeb">
    <w:name w:val="Normal (Web)"/>
    <w:basedOn w:val="Normal"/>
    <w:uiPriority w:val="99"/>
    <w:semiHidden/>
    <w:unhideWhenUsed/>
    <w:rsid w:val="00D8429C"/>
    <w:rPr>
      <w:rFonts w:ascii="Times New Roman" w:hAnsi="Times New Roman" w:cs="Times New Roman"/>
      <w:sz w:val="24"/>
      <w:szCs w:val="24"/>
    </w:rPr>
  </w:style>
  <w:style w:type="character" w:styleId="Strong">
    <w:name w:val="Strong"/>
    <w:basedOn w:val="DefaultParagraphFont"/>
    <w:uiPriority w:val="22"/>
    <w:qFormat/>
    <w:rsid w:val="005F7393"/>
    <w:rPr>
      <w:b/>
      <w:bCs/>
    </w:rPr>
  </w:style>
  <w:style w:type="character" w:customStyle="1" w:styleId="fui-text">
    <w:name w:val="fui-text"/>
    <w:basedOn w:val="DefaultParagraphFont"/>
    <w:rsid w:val="005F7393"/>
  </w:style>
  <w:style w:type="character" w:customStyle="1" w:styleId="fui-tabcontent">
    <w:name w:val="fui-tab__content"/>
    <w:basedOn w:val="DefaultParagraphFont"/>
    <w:rsid w:val="005F7393"/>
  </w:style>
  <w:style w:type="character" w:customStyle="1" w:styleId="fui-tabcontent--reserved-space">
    <w:name w:val="fui-tab__content--reserved-space"/>
    <w:basedOn w:val="DefaultParagraphFont"/>
    <w:rsid w:val="005F73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780630">
      <w:bodyDiv w:val="1"/>
      <w:marLeft w:val="0"/>
      <w:marRight w:val="0"/>
      <w:marTop w:val="0"/>
      <w:marBottom w:val="0"/>
      <w:divBdr>
        <w:top w:val="none" w:sz="0" w:space="0" w:color="auto"/>
        <w:left w:val="none" w:sz="0" w:space="0" w:color="auto"/>
        <w:bottom w:val="none" w:sz="0" w:space="0" w:color="auto"/>
        <w:right w:val="none" w:sz="0" w:space="0" w:color="auto"/>
      </w:divBdr>
    </w:div>
    <w:div w:id="583877995">
      <w:bodyDiv w:val="1"/>
      <w:marLeft w:val="0"/>
      <w:marRight w:val="0"/>
      <w:marTop w:val="0"/>
      <w:marBottom w:val="0"/>
      <w:divBdr>
        <w:top w:val="none" w:sz="0" w:space="0" w:color="auto"/>
        <w:left w:val="none" w:sz="0" w:space="0" w:color="auto"/>
        <w:bottom w:val="none" w:sz="0" w:space="0" w:color="auto"/>
        <w:right w:val="none" w:sz="0" w:space="0" w:color="auto"/>
      </w:divBdr>
    </w:div>
    <w:div w:id="646520283">
      <w:bodyDiv w:val="1"/>
      <w:marLeft w:val="0"/>
      <w:marRight w:val="0"/>
      <w:marTop w:val="0"/>
      <w:marBottom w:val="0"/>
      <w:divBdr>
        <w:top w:val="none" w:sz="0" w:space="0" w:color="auto"/>
        <w:left w:val="none" w:sz="0" w:space="0" w:color="auto"/>
        <w:bottom w:val="none" w:sz="0" w:space="0" w:color="auto"/>
        <w:right w:val="none" w:sz="0" w:space="0" w:color="auto"/>
      </w:divBdr>
      <w:divsChild>
        <w:div w:id="813375114">
          <w:marLeft w:val="0"/>
          <w:marRight w:val="0"/>
          <w:marTop w:val="0"/>
          <w:marBottom w:val="0"/>
          <w:divBdr>
            <w:top w:val="none" w:sz="0" w:space="0" w:color="auto"/>
            <w:left w:val="none" w:sz="0" w:space="0" w:color="auto"/>
            <w:bottom w:val="none" w:sz="0" w:space="0" w:color="auto"/>
            <w:right w:val="none" w:sz="0" w:space="0" w:color="auto"/>
          </w:divBdr>
        </w:div>
      </w:divsChild>
    </w:div>
    <w:div w:id="666444544">
      <w:bodyDiv w:val="1"/>
      <w:marLeft w:val="0"/>
      <w:marRight w:val="0"/>
      <w:marTop w:val="0"/>
      <w:marBottom w:val="0"/>
      <w:divBdr>
        <w:top w:val="none" w:sz="0" w:space="0" w:color="auto"/>
        <w:left w:val="none" w:sz="0" w:space="0" w:color="auto"/>
        <w:bottom w:val="none" w:sz="0" w:space="0" w:color="auto"/>
        <w:right w:val="none" w:sz="0" w:space="0" w:color="auto"/>
      </w:divBdr>
    </w:div>
    <w:div w:id="1113011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keele.ac.uk/policyzone/data/carbonaccountingreportingandmanagementcodeofpractic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keele.ac.uk/policyzone/data/carbonaccountingreportingandmanagementcodeofpractice/"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oleObject" Target="https://keeleacuk.sharepoint.com/sites/SDGImpact-Info-ResponsibleConsumptionandWasteManagement/Shared%20Documents/01-%20Carbon%20Accounting%20and%20Reporting/07-KEELE%20SCER%20ACCOUNTS/SERF%202023-2024%20KEELE.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'Annual emissions tracking'!$M$43</c:f>
              <c:strCache>
                <c:ptCount val="1"/>
                <c:pt idx="0">
                  <c:v>Scope 1</c:v>
                </c:pt>
              </c:strCache>
            </c:strRef>
          </c:tx>
          <c:spPr>
            <a:solidFill>
              <a:schemeClr val="accent1"/>
            </a:solidFill>
            <a:ln>
              <a:noFill/>
            </a:ln>
            <a:effectLst/>
          </c:spPr>
          <c:invertIfNegative val="0"/>
          <c:cat>
            <c:strRef>
              <c:f>'Annual emissions tracking'!$O$42:$AO$42</c:f>
              <c:strCache>
                <c:ptCount val="27"/>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 baseline year</c:v>
                </c:pt>
                <c:pt idx="15">
                  <c:v>2020</c:v>
                </c:pt>
                <c:pt idx="16">
                  <c:v>2021</c:v>
                </c:pt>
                <c:pt idx="17">
                  <c:v>2022</c:v>
                </c:pt>
                <c:pt idx="18">
                  <c:v>2023</c:v>
                </c:pt>
                <c:pt idx="19">
                  <c:v>2024</c:v>
                </c:pt>
                <c:pt idx="20">
                  <c:v>2025</c:v>
                </c:pt>
                <c:pt idx="21">
                  <c:v>2026</c:v>
                </c:pt>
                <c:pt idx="22">
                  <c:v>2027</c:v>
                </c:pt>
                <c:pt idx="23">
                  <c:v>2028</c:v>
                </c:pt>
                <c:pt idx="24">
                  <c:v>2029</c:v>
                </c:pt>
                <c:pt idx="25">
                  <c:v>2030</c:v>
                </c:pt>
                <c:pt idx="26">
                  <c:v>2031</c:v>
                </c:pt>
              </c:strCache>
              <c:extLst/>
            </c:strRef>
          </c:cat>
          <c:val>
            <c:numRef>
              <c:f>'Annual emissions tracking'!$O$43:$AO$43</c:f>
              <c:numCache>
                <c:formatCode>General</c:formatCode>
                <c:ptCount val="27"/>
                <c:pt idx="0">
                  <c:v>6667</c:v>
                </c:pt>
                <c:pt idx="5">
                  <c:v>6445</c:v>
                </c:pt>
                <c:pt idx="6">
                  <c:v>5786</c:v>
                </c:pt>
                <c:pt idx="7">
                  <c:v>5502</c:v>
                </c:pt>
                <c:pt idx="8">
                  <c:v>6780</c:v>
                </c:pt>
                <c:pt idx="9">
                  <c:v>5837</c:v>
                </c:pt>
                <c:pt idx="10">
                  <c:v>5894</c:v>
                </c:pt>
                <c:pt idx="11">
                  <c:v>5699</c:v>
                </c:pt>
                <c:pt idx="12">
                  <c:v>5711</c:v>
                </c:pt>
                <c:pt idx="13">
                  <c:v>5691</c:v>
                </c:pt>
                <c:pt idx="14">
                  <c:v>4738.9660000000003</c:v>
                </c:pt>
                <c:pt idx="15">
                  <c:v>5153</c:v>
                </c:pt>
                <c:pt idx="16">
                  <c:v>5912</c:v>
                </c:pt>
                <c:pt idx="17">
                  <c:v>5670</c:v>
                </c:pt>
                <c:pt idx="18">
                  <c:v>5230</c:v>
                </c:pt>
                <c:pt idx="19">
                  <c:v>4866</c:v>
                </c:pt>
                <c:pt idx="20">
                  <c:v>4914</c:v>
                </c:pt>
              </c:numCache>
              <c:extLst/>
            </c:numRef>
          </c:val>
          <c:extLst>
            <c:ext xmlns:c16="http://schemas.microsoft.com/office/drawing/2014/chart" uri="{C3380CC4-5D6E-409C-BE32-E72D297353CC}">
              <c16:uniqueId val="{00000000-0C69-4C05-8E6A-E64DB6E46534}"/>
            </c:ext>
          </c:extLst>
        </c:ser>
        <c:ser>
          <c:idx val="1"/>
          <c:order val="1"/>
          <c:tx>
            <c:strRef>
              <c:f>'Annual emissions tracking'!$M$44</c:f>
              <c:strCache>
                <c:ptCount val="1"/>
                <c:pt idx="0">
                  <c:v>Scope 2</c:v>
                </c:pt>
              </c:strCache>
            </c:strRef>
          </c:tx>
          <c:spPr>
            <a:solidFill>
              <a:schemeClr val="accent2"/>
            </a:solidFill>
            <a:ln w="25400">
              <a:noFill/>
            </a:ln>
            <a:effectLst/>
          </c:spPr>
          <c:invertIfNegative val="0"/>
          <c:cat>
            <c:strRef>
              <c:f>'Annual emissions tracking'!$O$42:$AO$42</c:f>
              <c:strCache>
                <c:ptCount val="27"/>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 baseline year</c:v>
                </c:pt>
                <c:pt idx="15">
                  <c:v>2020</c:v>
                </c:pt>
                <c:pt idx="16">
                  <c:v>2021</c:v>
                </c:pt>
                <c:pt idx="17">
                  <c:v>2022</c:v>
                </c:pt>
                <c:pt idx="18">
                  <c:v>2023</c:v>
                </c:pt>
                <c:pt idx="19">
                  <c:v>2024</c:v>
                </c:pt>
                <c:pt idx="20">
                  <c:v>2025</c:v>
                </c:pt>
                <c:pt idx="21">
                  <c:v>2026</c:v>
                </c:pt>
                <c:pt idx="22">
                  <c:v>2027</c:v>
                </c:pt>
                <c:pt idx="23">
                  <c:v>2028</c:v>
                </c:pt>
                <c:pt idx="24">
                  <c:v>2029</c:v>
                </c:pt>
                <c:pt idx="25">
                  <c:v>2030</c:v>
                </c:pt>
                <c:pt idx="26">
                  <c:v>2031</c:v>
                </c:pt>
              </c:strCache>
              <c:extLst/>
            </c:strRef>
          </c:cat>
          <c:val>
            <c:numRef>
              <c:f>'Annual emissions tracking'!$O$44:$AO$44</c:f>
              <c:numCache>
                <c:formatCode>General</c:formatCode>
                <c:ptCount val="27"/>
                <c:pt idx="0">
                  <c:v>7136</c:v>
                </c:pt>
                <c:pt idx="5">
                  <c:v>5970</c:v>
                </c:pt>
                <c:pt idx="6">
                  <c:v>6243</c:v>
                </c:pt>
                <c:pt idx="7">
                  <c:v>5762</c:v>
                </c:pt>
                <c:pt idx="8">
                  <c:v>6275</c:v>
                </c:pt>
                <c:pt idx="9">
                  <c:v>6413</c:v>
                </c:pt>
                <c:pt idx="10">
                  <c:v>5562</c:v>
                </c:pt>
                <c:pt idx="11">
                  <c:v>4935</c:v>
                </c:pt>
                <c:pt idx="12">
                  <c:v>4283</c:v>
                </c:pt>
                <c:pt idx="13">
                  <c:v>3369</c:v>
                </c:pt>
                <c:pt idx="14">
                  <c:v>2776</c:v>
                </c:pt>
                <c:pt idx="15">
                  <c:v>2534</c:v>
                </c:pt>
                <c:pt idx="16">
                  <c:v>1983</c:v>
                </c:pt>
                <c:pt idx="17">
                  <c:v>1832</c:v>
                </c:pt>
                <c:pt idx="18">
                  <c:v>1524</c:v>
                </c:pt>
                <c:pt idx="19">
                  <c:v>1588</c:v>
                </c:pt>
                <c:pt idx="20">
                  <c:v>1372</c:v>
                </c:pt>
              </c:numCache>
              <c:extLst/>
            </c:numRef>
          </c:val>
          <c:extLst>
            <c:ext xmlns:c16="http://schemas.microsoft.com/office/drawing/2014/chart" uri="{C3380CC4-5D6E-409C-BE32-E72D297353CC}">
              <c16:uniqueId val="{00000001-0C69-4C05-8E6A-E64DB6E46534}"/>
            </c:ext>
          </c:extLst>
        </c:ser>
        <c:dLbls>
          <c:showLegendKey val="0"/>
          <c:showVal val="0"/>
          <c:showCatName val="0"/>
          <c:showSerName val="0"/>
          <c:showPercent val="0"/>
          <c:showBubbleSize val="0"/>
        </c:dLbls>
        <c:gapWidth val="150"/>
        <c:overlap val="100"/>
        <c:axId val="981168800"/>
        <c:axId val="981198680"/>
      </c:barChart>
      <c:lineChart>
        <c:grouping val="standard"/>
        <c:varyColors val="0"/>
        <c:ser>
          <c:idx val="2"/>
          <c:order val="2"/>
          <c:tx>
            <c:strRef>
              <c:f>'Annual emissions tracking'!$M$45</c:f>
              <c:strCache>
                <c:ptCount val="1"/>
                <c:pt idx="0">
                  <c:v>Total Scope 1 + 2</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5"/>
              <c:delete val="1"/>
              <c:extLst>
                <c:ext xmlns:c15="http://schemas.microsoft.com/office/drawing/2012/chart" uri="{CE6537A1-D6FC-4f65-9D91-7224C49458BB}"/>
                <c:ext xmlns:c16="http://schemas.microsoft.com/office/drawing/2014/chart" uri="{C3380CC4-5D6E-409C-BE32-E72D297353CC}">
                  <c16:uniqueId val="{00000002-0C69-4C05-8E6A-E64DB6E46534}"/>
                </c:ext>
              </c:extLst>
            </c:dLbl>
            <c:dLbl>
              <c:idx val="6"/>
              <c:delete val="1"/>
              <c:extLst>
                <c:ext xmlns:c15="http://schemas.microsoft.com/office/drawing/2012/chart" uri="{CE6537A1-D6FC-4f65-9D91-7224C49458BB}"/>
                <c:ext xmlns:c16="http://schemas.microsoft.com/office/drawing/2014/chart" uri="{C3380CC4-5D6E-409C-BE32-E72D297353CC}">
                  <c16:uniqueId val="{00000003-0C69-4C05-8E6A-E64DB6E46534}"/>
                </c:ext>
              </c:extLst>
            </c:dLbl>
            <c:dLbl>
              <c:idx val="7"/>
              <c:delete val="1"/>
              <c:extLst>
                <c:ext xmlns:c15="http://schemas.microsoft.com/office/drawing/2012/chart" uri="{CE6537A1-D6FC-4f65-9D91-7224C49458BB}"/>
                <c:ext xmlns:c16="http://schemas.microsoft.com/office/drawing/2014/chart" uri="{C3380CC4-5D6E-409C-BE32-E72D297353CC}">
                  <c16:uniqueId val="{00000004-0C69-4C05-8E6A-E64DB6E46534}"/>
                </c:ext>
              </c:extLst>
            </c:dLbl>
            <c:dLbl>
              <c:idx val="8"/>
              <c:delete val="1"/>
              <c:extLst>
                <c:ext xmlns:c15="http://schemas.microsoft.com/office/drawing/2012/chart" uri="{CE6537A1-D6FC-4f65-9D91-7224C49458BB}"/>
                <c:ext xmlns:c16="http://schemas.microsoft.com/office/drawing/2014/chart" uri="{C3380CC4-5D6E-409C-BE32-E72D297353CC}">
                  <c16:uniqueId val="{00000005-0C69-4C05-8E6A-E64DB6E46534}"/>
                </c:ext>
              </c:extLst>
            </c:dLbl>
            <c:dLbl>
              <c:idx val="9"/>
              <c:delete val="1"/>
              <c:extLst>
                <c:ext xmlns:c15="http://schemas.microsoft.com/office/drawing/2012/chart" uri="{CE6537A1-D6FC-4f65-9D91-7224C49458BB}"/>
                <c:ext xmlns:c16="http://schemas.microsoft.com/office/drawing/2014/chart" uri="{C3380CC4-5D6E-409C-BE32-E72D297353CC}">
                  <c16:uniqueId val="{00000006-0C69-4C05-8E6A-E64DB6E46534}"/>
                </c:ext>
              </c:extLst>
            </c:dLbl>
            <c:dLbl>
              <c:idx val="10"/>
              <c:delete val="1"/>
              <c:extLst>
                <c:ext xmlns:c15="http://schemas.microsoft.com/office/drawing/2012/chart" uri="{CE6537A1-D6FC-4f65-9D91-7224C49458BB}"/>
                <c:ext xmlns:c16="http://schemas.microsoft.com/office/drawing/2014/chart" uri="{C3380CC4-5D6E-409C-BE32-E72D297353CC}">
                  <c16:uniqueId val="{00000007-0C69-4C05-8E6A-E64DB6E46534}"/>
                </c:ext>
              </c:extLst>
            </c:dLbl>
            <c:dLbl>
              <c:idx val="11"/>
              <c:delete val="1"/>
              <c:extLst>
                <c:ext xmlns:c15="http://schemas.microsoft.com/office/drawing/2012/chart" uri="{CE6537A1-D6FC-4f65-9D91-7224C49458BB}"/>
                <c:ext xmlns:c16="http://schemas.microsoft.com/office/drawing/2014/chart" uri="{C3380CC4-5D6E-409C-BE32-E72D297353CC}">
                  <c16:uniqueId val="{00000008-0C69-4C05-8E6A-E64DB6E46534}"/>
                </c:ext>
              </c:extLst>
            </c:dLbl>
            <c:dLbl>
              <c:idx val="12"/>
              <c:delete val="1"/>
              <c:extLst>
                <c:ext xmlns:c15="http://schemas.microsoft.com/office/drawing/2012/chart" uri="{CE6537A1-D6FC-4f65-9D91-7224C49458BB}"/>
                <c:ext xmlns:c16="http://schemas.microsoft.com/office/drawing/2014/chart" uri="{C3380CC4-5D6E-409C-BE32-E72D297353CC}">
                  <c16:uniqueId val="{00000012-0C69-4C05-8E6A-E64DB6E46534}"/>
                </c:ext>
              </c:extLst>
            </c:dLbl>
            <c:dLbl>
              <c:idx val="13"/>
              <c:delete val="1"/>
              <c:extLst>
                <c:ext xmlns:c15="http://schemas.microsoft.com/office/drawing/2012/chart" uri="{CE6537A1-D6FC-4f65-9D91-7224C49458BB}"/>
                <c:ext xmlns:c16="http://schemas.microsoft.com/office/drawing/2014/chart" uri="{C3380CC4-5D6E-409C-BE32-E72D297353CC}">
                  <c16:uniqueId val="{00000013-0C69-4C05-8E6A-E64DB6E46534}"/>
                </c:ext>
              </c:extLst>
            </c:dLbl>
            <c:dLbl>
              <c:idx val="14"/>
              <c:layout>
                <c:manualLayout>
                  <c:x val="-2.8095330676258135E-2"/>
                  <c:y val="-3.4998558706173251E-2"/>
                </c:manualLayout>
              </c:layout>
              <c:tx>
                <c:rich>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r>
                      <a:rPr lang="en-US" sz="1200" b="1"/>
                      <a:t>7515</a:t>
                    </a:r>
                  </a:p>
                </c:rich>
              </c:tx>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0C69-4C05-8E6A-E64DB6E46534}"/>
                </c:ext>
              </c:extLst>
            </c:dLbl>
            <c:dLbl>
              <c:idx val="15"/>
              <c:delete val="1"/>
              <c:extLst>
                <c:ext xmlns:c15="http://schemas.microsoft.com/office/drawing/2012/chart" uri="{CE6537A1-D6FC-4f65-9D91-7224C49458BB}"/>
                <c:ext xmlns:c16="http://schemas.microsoft.com/office/drawing/2014/chart" uri="{C3380CC4-5D6E-409C-BE32-E72D297353CC}">
                  <c16:uniqueId val="{0000000A-0C69-4C05-8E6A-E64DB6E46534}"/>
                </c:ext>
              </c:extLst>
            </c:dLbl>
            <c:dLbl>
              <c:idx val="16"/>
              <c:delete val="1"/>
              <c:extLst>
                <c:ext xmlns:c15="http://schemas.microsoft.com/office/drawing/2012/chart" uri="{CE6537A1-D6FC-4f65-9D91-7224C49458BB}"/>
                <c:ext xmlns:c16="http://schemas.microsoft.com/office/drawing/2014/chart" uri="{C3380CC4-5D6E-409C-BE32-E72D297353CC}">
                  <c16:uniqueId val="{00000014-0C69-4C05-8E6A-E64DB6E46534}"/>
                </c:ext>
              </c:extLst>
            </c:dLbl>
            <c:dLbl>
              <c:idx val="17"/>
              <c:delete val="1"/>
              <c:extLst>
                <c:ext xmlns:c15="http://schemas.microsoft.com/office/drawing/2012/chart" uri="{CE6537A1-D6FC-4f65-9D91-7224C49458BB}"/>
                <c:ext xmlns:c16="http://schemas.microsoft.com/office/drawing/2014/chart" uri="{C3380CC4-5D6E-409C-BE32-E72D297353CC}">
                  <c16:uniqueId val="{00000015-0C69-4C05-8E6A-E64DB6E46534}"/>
                </c:ext>
              </c:extLst>
            </c:dLbl>
            <c:dLbl>
              <c:idx val="18"/>
              <c:delete val="1"/>
              <c:extLst>
                <c:ext xmlns:c15="http://schemas.microsoft.com/office/drawing/2012/chart" uri="{CE6537A1-D6FC-4f65-9D91-7224C49458BB}"/>
                <c:ext xmlns:c16="http://schemas.microsoft.com/office/drawing/2014/chart" uri="{C3380CC4-5D6E-409C-BE32-E72D297353CC}">
                  <c16:uniqueId val="{00000016-0C69-4C05-8E6A-E64DB6E46534}"/>
                </c:ext>
              </c:extLst>
            </c:dLbl>
            <c:dLbl>
              <c:idx val="19"/>
              <c:layout>
                <c:manualLayout>
                  <c:x val="-1.0288065843621399E-2"/>
                  <c:y val="-2.69749518304431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0C69-4C05-8E6A-E64DB6E46534}"/>
                </c:ext>
              </c:extLst>
            </c:dLbl>
            <c:dLbl>
              <c:idx val="20"/>
              <c:layout>
                <c:manualLayout>
                  <c:x val="-4.11522633744856E-3"/>
                  <c:y val="0"/>
                </c:manualLayout>
              </c:layout>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0C69-4C05-8E6A-E64DB6E46534}"/>
                </c:ext>
              </c:extLst>
            </c:dLbl>
            <c:dLbl>
              <c:idx val="26"/>
              <c:layout>
                <c:manualLayout>
                  <c:x val="-2.3484513088532454E-2"/>
                  <c:y val="-3.1512605042016743E-2"/>
                </c:manualLayout>
              </c:layout>
              <c:tx>
                <c:rich>
                  <a:bodyPr/>
                  <a:lstStyle/>
                  <a:p>
                    <a:r>
                      <a:rPr lang="en-US"/>
                      <a:t>min target=</a:t>
                    </a:r>
                    <a:fld id="{3B3457A5-1605-4968-ABE7-7F929201A97B}" type="VALUE">
                      <a:rPr lang="en-US"/>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0C69-4C05-8E6A-E64DB6E4653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'Annual emissions tracking'!$O$42:$AO$42</c:f>
              <c:strCache>
                <c:ptCount val="27"/>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 baseline year</c:v>
                </c:pt>
                <c:pt idx="15">
                  <c:v>2020</c:v>
                </c:pt>
                <c:pt idx="16">
                  <c:v>2021</c:v>
                </c:pt>
                <c:pt idx="17">
                  <c:v>2022</c:v>
                </c:pt>
                <c:pt idx="18">
                  <c:v>2023</c:v>
                </c:pt>
                <c:pt idx="19">
                  <c:v>2024</c:v>
                </c:pt>
                <c:pt idx="20">
                  <c:v>2025</c:v>
                </c:pt>
                <c:pt idx="21">
                  <c:v>2026</c:v>
                </c:pt>
                <c:pt idx="22">
                  <c:v>2027</c:v>
                </c:pt>
                <c:pt idx="23">
                  <c:v>2028</c:v>
                </c:pt>
                <c:pt idx="24">
                  <c:v>2029</c:v>
                </c:pt>
                <c:pt idx="25">
                  <c:v>2030</c:v>
                </c:pt>
                <c:pt idx="26">
                  <c:v>2031</c:v>
                </c:pt>
              </c:strCache>
              <c:extLst/>
            </c:strRef>
          </c:cat>
          <c:val>
            <c:numRef>
              <c:f>'Annual emissions tracking'!$O$45:$AO$45</c:f>
              <c:numCache>
                <c:formatCode>General</c:formatCode>
                <c:ptCount val="27"/>
                <c:pt idx="0">
                  <c:v>13803</c:v>
                </c:pt>
                <c:pt idx="5">
                  <c:v>12415</c:v>
                </c:pt>
                <c:pt idx="6">
                  <c:v>12029</c:v>
                </c:pt>
                <c:pt idx="7">
                  <c:v>11264</c:v>
                </c:pt>
                <c:pt idx="8">
                  <c:v>13055</c:v>
                </c:pt>
                <c:pt idx="9">
                  <c:v>12250</c:v>
                </c:pt>
                <c:pt idx="10">
                  <c:v>11456</c:v>
                </c:pt>
                <c:pt idx="11">
                  <c:v>10634</c:v>
                </c:pt>
                <c:pt idx="12">
                  <c:v>9994</c:v>
                </c:pt>
                <c:pt idx="13">
                  <c:v>9060</c:v>
                </c:pt>
                <c:pt idx="14">
                  <c:v>7514.9660000000003</c:v>
                </c:pt>
                <c:pt idx="15">
                  <c:v>7687</c:v>
                </c:pt>
                <c:pt idx="16">
                  <c:v>7895</c:v>
                </c:pt>
                <c:pt idx="17">
                  <c:v>7502</c:v>
                </c:pt>
                <c:pt idx="18">
                  <c:v>6754</c:v>
                </c:pt>
                <c:pt idx="19">
                  <c:v>6454</c:v>
                </c:pt>
                <c:pt idx="20">
                  <c:v>6286</c:v>
                </c:pt>
                <c:pt idx="26">
                  <c:v>3717</c:v>
                </c:pt>
              </c:numCache>
              <c:extLst/>
            </c:numRef>
          </c:val>
          <c:smooth val="0"/>
          <c:extLst>
            <c:ext xmlns:c16="http://schemas.microsoft.com/office/drawing/2014/chart" uri="{C3380CC4-5D6E-409C-BE32-E72D297353CC}">
              <c16:uniqueId val="{0000000C-0C69-4C05-8E6A-E64DB6E46534}"/>
            </c:ext>
          </c:extLst>
        </c:ser>
        <c:ser>
          <c:idx val="4"/>
          <c:order val="4"/>
          <c:tx>
            <c:strRef>
              <c:f>'Annual emissions tracking'!$M$47</c:f>
              <c:strCache>
                <c:ptCount val="1"/>
                <c:pt idx="0">
                  <c:v>Aspirational Scope 1 + 2 target</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Pt>
            <c:idx val="26"/>
            <c:marker>
              <c:symbol val="circle"/>
              <c:size val="5"/>
              <c:spPr>
                <a:solidFill>
                  <a:srgbClr val="00B050"/>
                </a:solidFill>
                <a:ln w="9525">
                  <a:solidFill>
                    <a:srgbClr val="00B050"/>
                  </a:solidFill>
                </a:ln>
                <a:effectLst/>
              </c:spPr>
            </c:marker>
            <c:bubble3D val="0"/>
            <c:spPr>
              <a:ln w="28575" cap="rnd">
                <a:solidFill>
                  <a:srgbClr val="00B050"/>
                </a:solidFill>
                <a:round/>
              </a:ln>
              <a:effectLst/>
            </c:spPr>
            <c:extLst>
              <c:ext xmlns:c16="http://schemas.microsoft.com/office/drawing/2014/chart" uri="{C3380CC4-5D6E-409C-BE32-E72D297353CC}">
                <c16:uniqueId val="{0000000E-0C69-4C05-8E6A-E64DB6E46534}"/>
              </c:ext>
            </c:extLst>
          </c:dPt>
          <c:dLbls>
            <c:dLbl>
              <c:idx val="26"/>
              <c:layout>
                <c:manualLayout>
                  <c:x val="-1.5656342059021635E-2"/>
                  <c:y val="-3.1512605042016938E-2"/>
                </c:manualLayout>
              </c:layout>
              <c:tx>
                <c:rich>
                  <a:bodyPr/>
                  <a:lstStyle/>
                  <a:p>
                    <a:r>
                      <a:rPr lang="en-US"/>
                      <a:t>Aspirational target= </a:t>
                    </a:r>
                    <a:fld id="{89898EB6-8B2F-4403-BB51-C23890B3614B}" type="VALUE">
                      <a:rPr lang="en-US"/>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E-0C69-4C05-8E6A-E64DB6E4653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'Annual emissions tracking'!$O$42:$AO$42</c:f>
              <c:strCache>
                <c:ptCount val="27"/>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 baseline year</c:v>
                </c:pt>
                <c:pt idx="15">
                  <c:v>2020</c:v>
                </c:pt>
                <c:pt idx="16">
                  <c:v>2021</c:v>
                </c:pt>
                <c:pt idx="17">
                  <c:v>2022</c:v>
                </c:pt>
                <c:pt idx="18">
                  <c:v>2023</c:v>
                </c:pt>
                <c:pt idx="19">
                  <c:v>2024</c:v>
                </c:pt>
                <c:pt idx="20">
                  <c:v>2025</c:v>
                </c:pt>
                <c:pt idx="21">
                  <c:v>2026</c:v>
                </c:pt>
                <c:pt idx="22">
                  <c:v>2027</c:v>
                </c:pt>
                <c:pt idx="23">
                  <c:v>2028</c:v>
                </c:pt>
                <c:pt idx="24">
                  <c:v>2029</c:v>
                </c:pt>
                <c:pt idx="25">
                  <c:v>2030</c:v>
                </c:pt>
                <c:pt idx="26">
                  <c:v>2031</c:v>
                </c:pt>
              </c:strCache>
              <c:extLst/>
            </c:strRef>
          </c:cat>
          <c:val>
            <c:numRef>
              <c:f>'Annual emissions tracking'!$O$47:$AO$47</c:f>
              <c:numCache>
                <c:formatCode>General</c:formatCode>
                <c:ptCount val="27"/>
                <c:pt idx="26">
                  <c:v>752</c:v>
                </c:pt>
              </c:numCache>
              <c:extLst/>
            </c:numRef>
          </c:val>
          <c:smooth val="0"/>
          <c:extLst>
            <c:ext xmlns:c16="http://schemas.microsoft.com/office/drawing/2014/chart" uri="{C3380CC4-5D6E-409C-BE32-E72D297353CC}">
              <c16:uniqueId val="{0000000F-0C69-4C05-8E6A-E64DB6E46534}"/>
            </c:ext>
          </c:extLst>
        </c:ser>
        <c:dLbls>
          <c:showLegendKey val="0"/>
          <c:showVal val="0"/>
          <c:showCatName val="0"/>
          <c:showSerName val="0"/>
          <c:showPercent val="0"/>
          <c:showBubbleSize val="0"/>
        </c:dLbls>
        <c:marker val="1"/>
        <c:smooth val="0"/>
        <c:axId val="981168800"/>
        <c:axId val="981198680"/>
        <c:extLst>
          <c:ext xmlns:c15="http://schemas.microsoft.com/office/drawing/2012/chart" uri="{02D57815-91ED-43cb-92C2-25804820EDAC}">
            <c15:filteredLineSeries>
              <c15:ser>
                <c:idx val="3"/>
                <c:order val="3"/>
                <c:tx>
                  <c:strRef>
                    <c:extLst>
                      <c:ext uri="{02D57815-91ED-43cb-92C2-25804820EDAC}">
                        <c15:formulaRef>
                          <c15:sqref>'Annual emissions tracking'!$M$46</c15:sqref>
                        </c15:formulaRef>
                      </c:ext>
                    </c:extLst>
                    <c:strCache>
                      <c:ptCount val="1"/>
                      <c:pt idx="0">
                        <c:v>Scope 3 </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extLst>
                      <c:ext uri="{02D57815-91ED-43cb-92C2-25804820EDAC}">
                        <c15:formulaRef>
                          <c15:sqref>'Annual emissions tracking'!$O$42:$AO$42</c15:sqref>
                        </c15:formulaRef>
                      </c:ext>
                    </c:extLst>
                    <c:strCache>
                      <c:ptCount val="27"/>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 baseline year</c:v>
                      </c:pt>
                      <c:pt idx="15">
                        <c:v>2020</c:v>
                      </c:pt>
                      <c:pt idx="16">
                        <c:v>2021</c:v>
                      </c:pt>
                      <c:pt idx="17">
                        <c:v>2022</c:v>
                      </c:pt>
                      <c:pt idx="18">
                        <c:v>2023</c:v>
                      </c:pt>
                      <c:pt idx="19">
                        <c:v>2024</c:v>
                      </c:pt>
                      <c:pt idx="20">
                        <c:v>2025</c:v>
                      </c:pt>
                      <c:pt idx="21">
                        <c:v>2026</c:v>
                      </c:pt>
                      <c:pt idx="22">
                        <c:v>2027</c:v>
                      </c:pt>
                      <c:pt idx="23">
                        <c:v>2028</c:v>
                      </c:pt>
                      <c:pt idx="24">
                        <c:v>2029</c:v>
                      </c:pt>
                      <c:pt idx="25">
                        <c:v>2030</c:v>
                      </c:pt>
                      <c:pt idx="26">
                        <c:v>2031</c:v>
                      </c:pt>
                    </c:strCache>
                  </c:strRef>
                </c:cat>
                <c:val>
                  <c:numRef>
                    <c:extLst>
                      <c:ext uri="{02D57815-91ED-43cb-92C2-25804820EDAC}">
                        <c15:formulaRef>
                          <c15:sqref>'Annual emissions tracking'!$O$46:$AO$46</c15:sqref>
                        </c15:formulaRef>
                      </c:ext>
                    </c:extLst>
                    <c:numCache>
                      <c:formatCode>General</c:formatCode>
                      <c:ptCount val="27"/>
                      <c:pt idx="14">
                        <c:v>33082</c:v>
                      </c:pt>
                      <c:pt idx="18">
                        <c:v>30241</c:v>
                      </c:pt>
                      <c:pt idx="19" formatCode="#,##0">
                        <c:v>46995.788</c:v>
                      </c:pt>
                      <c:pt idx="20" formatCode="#,##0">
                        <c:v>30542.92</c:v>
                      </c:pt>
                      <c:pt idx="26">
                        <c:v>17375</c:v>
                      </c:pt>
                    </c:numCache>
                  </c:numRef>
                </c:val>
                <c:smooth val="0"/>
                <c:extLst>
                  <c:ext xmlns:c16="http://schemas.microsoft.com/office/drawing/2014/chart" uri="{C3380CC4-5D6E-409C-BE32-E72D297353CC}">
                    <c16:uniqueId val="{00000010-0C69-4C05-8E6A-E64DB6E46534}"/>
                  </c:ext>
                </c:extLst>
              </c15:ser>
            </c15:filteredLineSeries>
          </c:ext>
        </c:extLst>
      </c:lineChart>
      <c:catAx>
        <c:axId val="981168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1198680"/>
        <c:crosses val="autoZero"/>
        <c:auto val="1"/>
        <c:lblAlgn val="ctr"/>
        <c:lblOffset val="100"/>
        <c:noMultiLvlLbl val="0"/>
      </c:catAx>
      <c:valAx>
        <c:axId val="981198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1168800"/>
        <c:crosses val="autoZero"/>
        <c:crossBetween val="between"/>
      </c:valAx>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020834785032401"/>
          <c:y val="4.7547006699805487E-2"/>
          <c:w val="0.84545536896383522"/>
          <c:h val="0.70275360814391397"/>
        </c:manualLayout>
      </c:layout>
      <c:barChart>
        <c:barDir val="col"/>
        <c:grouping val="clustered"/>
        <c:varyColors val="0"/>
        <c:ser>
          <c:idx val="3"/>
          <c:order val="3"/>
          <c:tx>
            <c:strRef>
              <c:f>'Annual emissions tracking'!$L$46</c:f>
              <c:strCache>
                <c:ptCount val="1"/>
                <c:pt idx="0">
                  <c:v>Scope 3 </c:v>
                </c:pt>
              </c:strCache>
              <c:extLst xmlns:c15="http://schemas.microsoft.com/office/drawing/2012/chart"/>
            </c:strRef>
          </c:tx>
          <c:spPr>
            <a:solidFill>
              <a:schemeClr val="accent4"/>
            </a:solidFill>
            <a:ln>
              <a:noFill/>
            </a:ln>
            <a:effectLst/>
          </c:spPr>
          <c:invertIfNegative val="0"/>
          <c:dLbls>
            <c:dLbl>
              <c:idx val="12"/>
              <c:tx>
                <c:rich>
                  <a:bodyPr/>
                  <a:lstStyle/>
                  <a:p>
                    <a:r>
                      <a:rPr lang="en-US"/>
                      <a:t>min target=</a:t>
                    </a:r>
                    <a:fld id="{F1D88C63-E9B1-4214-B50C-924F5B178827}" type="VALUE">
                      <a:rPr lang="en-US"/>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BA13-4B1D-A808-0C60018FB367}"/>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'Annual emissions tracking'!$AB$42:$AN$42</c:f>
              <c:strCache>
                <c:ptCount val="13"/>
                <c:pt idx="0">
                  <c:v>2019 baseline year</c:v>
                </c:pt>
                <c:pt idx="1">
                  <c:v>2020</c:v>
                </c:pt>
                <c:pt idx="2">
                  <c:v>2021</c:v>
                </c:pt>
                <c:pt idx="3">
                  <c:v>2022</c:v>
                </c:pt>
                <c:pt idx="4">
                  <c:v>2023</c:v>
                </c:pt>
                <c:pt idx="5">
                  <c:v>2024</c:v>
                </c:pt>
                <c:pt idx="6">
                  <c:v>2025</c:v>
                </c:pt>
                <c:pt idx="7">
                  <c:v>2026</c:v>
                </c:pt>
                <c:pt idx="8">
                  <c:v>2027</c:v>
                </c:pt>
                <c:pt idx="9">
                  <c:v>2028</c:v>
                </c:pt>
                <c:pt idx="10">
                  <c:v>2029</c:v>
                </c:pt>
                <c:pt idx="11">
                  <c:v>2030</c:v>
                </c:pt>
                <c:pt idx="12">
                  <c:v>2031 target year</c:v>
                </c:pt>
              </c:strCache>
              <c:extLst/>
            </c:strRef>
          </c:cat>
          <c:val>
            <c:numRef>
              <c:f>'Annual emissions tracking'!$AB$46:$AN$46</c:f>
              <c:numCache>
                <c:formatCode>General</c:formatCode>
                <c:ptCount val="13"/>
                <c:pt idx="0">
                  <c:v>33073</c:v>
                </c:pt>
                <c:pt idx="4">
                  <c:v>38364</c:v>
                </c:pt>
                <c:pt idx="5">
                  <c:v>46996</c:v>
                </c:pt>
                <c:pt idx="6">
                  <c:v>30543</c:v>
                </c:pt>
                <c:pt idx="12">
                  <c:v>17375</c:v>
                </c:pt>
              </c:numCache>
              <c:extLst/>
            </c:numRef>
          </c:val>
          <c:extLst xmlns:c15="http://schemas.microsoft.com/office/drawing/2012/chart">
            <c:ext xmlns:c16="http://schemas.microsoft.com/office/drawing/2014/chart" uri="{C3380CC4-5D6E-409C-BE32-E72D297353CC}">
              <c16:uniqueId val="{00000000-BA13-4B1D-A808-0C60018FB367}"/>
            </c:ext>
          </c:extLst>
        </c:ser>
        <c:dLbls>
          <c:showLegendKey val="0"/>
          <c:showVal val="0"/>
          <c:showCatName val="0"/>
          <c:showSerName val="0"/>
          <c:showPercent val="0"/>
          <c:showBubbleSize val="0"/>
        </c:dLbls>
        <c:gapWidth val="150"/>
        <c:axId val="981168800"/>
        <c:axId val="981198680"/>
        <c:extLst>
          <c:ext xmlns:c15="http://schemas.microsoft.com/office/drawing/2012/chart" uri="{02D57815-91ED-43cb-92C2-25804820EDAC}">
            <c15:filteredBarSeries>
              <c15:ser>
                <c:idx val="0"/>
                <c:order val="0"/>
                <c:tx>
                  <c:strRef>
                    <c:extLst>
                      <c:ext uri="{02D57815-91ED-43cb-92C2-25804820EDAC}">
                        <c15:formulaRef>
                          <c15:sqref>'Annual emissions tracking'!$L$43</c15:sqref>
                        </c15:formulaRef>
                      </c:ext>
                    </c:extLst>
                    <c:strCache>
                      <c:ptCount val="1"/>
                      <c:pt idx="0">
                        <c:v>Scope 1</c:v>
                      </c:pt>
                    </c:strCache>
                  </c:strRef>
                </c:tx>
                <c:spPr>
                  <a:solidFill>
                    <a:schemeClr val="accent1"/>
                  </a:solidFill>
                  <a:ln>
                    <a:noFill/>
                  </a:ln>
                  <a:effectLst/>
                </c:spPr>
                <c:invertIfNegative val="0"/>
                <c:cat>
                  <c:strRef>
                    <c:extLst>
                      <c:ext uri="{02D57815-91ED-43cb-92C2-25804820EDAC}">
                        <c15:formulaRef>
                          <c15:sqref>'Annual emissions tracking'!$AB$42:$AN$42</c15:sqref>
                        </c15:formulaRef>
                      </c:ext>
                    </c:extLst>
                    <c:strCache>
                      <c:ptCount val="13"/>
                      <c:pt idx="0">
                        <c:v>2019 baseline year</c:v>
                      </c:pt>
                      <c:pt idx="1">
                        <c:v>2020</c:v>
                      </c:pt>
                      <c:pt idx="2">
                        <c:v>2021</c:v>
                      </c:pt>
                      <c:pt idx="3">
                        <c:v>2022</c:v>
                      </c:pt>
                      <c:pt idx="4">
                        <c:v>2023</c:v>
                      </c:pt>
                      <c:pt idx="5">
                        <c:v>2024</c:v>
                      </c:pt>
                      <c:pt idx="6">
                        <c:v>2025</c:v>
                      </c:pt>
                      <c:pt idx="7">
                        <c:v>2026</c:v>
                      </c:pt>
                      <c:pt idx="8">
                        <c:v>2027</c:v>
                      </c:pt>
                      <c:pt idx="9">
                        <c:v>2028</c:v>
                      </c:pt>
                      <c:pt idx="10">
                        <c:v>2029</c:v>
                      </c:pt>
                      <c:pt idx="11">
                        <c:v>2030</c:v>
                      </c:pt>
                      <c:pt idx="12">
                        <c:v>2031 target year</c:v>
                      </c:pt>
                    </c:strCache>
                  </c:strRef>
                </c:cat>
                <c:val>
                  <c:numRef>
                    <c:extLst>
                      <c:ext uri="{02D57815-91ED-43cb-92C2-25804820EDAC}">
                        <c15:formulaRef>
                          <c15:sqref>'Annual emissions tracking'!$AB$43:$AN$43</c15:sqref>
                        </c15:formulaRef>
                      </c:ext>
                    </c:extLst>
                    <c:numCache>
                      <c:formatCode>General</c:formatCode>
                      <c:ptCount val="13"/>
                      <c:pt idx="0">
                        <c:v>4738.9660000000003</c:v>
                      </c:pt>
                      <c:pt idx="1">
                        <c:v>5153</c:v>
                      </c:pt>
                      <c:pt idx="2">
                        <c:v>5912</c:v>
                      </c:pt>
                      <c:pt idx="3">
                        <c:v>5670</c:v>
                      </c:pt>
                      <c:pt idx="4">
                        <c:v>5230</c:v>
                      </c:pt>
                      <c:pt idx="5">
                        <c:v>4899</c:v>
                      </c:pt>
                    </c:numCache>
                  </c:numRef>
                </c:val>
                <c:extLst>
                  <c:ext xmlns:c16="http://schemas.microsoft.com/office/drawing/2014/chart" uri="{C3380CC4-5D6E-409C-BE32-E72D297353CC}">
                    <c16:uniqueId val="{00000001-BA13-4B1D-A808-0C60018FB367}"/>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'Annual emissions tracking'!$L$44</c15:sqref>
                        </c15:formulaRef>
                      </c:ext>
                    </c:extLst>
                    <c:strCache>
                      <c:ptCount val="1"/>
                      <c:pt idx="0">
                        <c:v>Scope 2</c:v>
                      </c:pt>
                    </c:strCache>
                  </c:strRef>
                </c:tx>
                <c:spPr>
                  <a:solidFill>
                    <a:schemeClr val="accent2"/>
                  </a:solidFill>
                  <a:ln w="25400">
                    <a:noFill/>
                  </a:ln>
                  <a:effectLst/>
                </c:spPr>
                <c:invertIfNegative val="0"/>
                <c:cat>
                  <c:strRef>
                    <c:extLst xmlns:c15="http://schemas.microsoft.com/office/drawing/2012/chart">
                      <c:ext xmlns:c15="http://schemas.microsoft.com/office/drawing/2012/chart" uri="{02D57815-91ED-43cb-92C2-25804820EDAC}">
                        <c15:formulaRef>
                          <c15:sqref>'Annual emissions tracking'!$AB$42:$AN$42</c15:sqref>
                        </c15:formulaRef>
                      </c:ext>
                    </c:extLst>
                    <c:strCache>
                      <c:ptCount val="13"/>
                      <c:pt idx="0">
                        <c:v>2019 baseline year</c:v>
                      </c:pt>
                      <c:pt idx="1">
                        <c:v>2020</c:v>
                      </c:pt>
                      <c:pt idx="2">
                        <c:v>2021</c:v>
                      </c:pt>
                      <c:pt idx="3">
                        <c:v>2022</c:v>
                      </c:pt>
                      <c:pt idx="4">
                        <c:v>2023</c:v>
                      </c:pt>
                      <c:pt idx="5">
                        <c:v>2024</c:v>
                      </c:pt>
                      <c:pt idx="6">
                        <c:v>2025</c:v>
                      </c:pt>
                      <c:pt idx="7">
                        <c:v>2026</c:v>
                      </c:pt>
                      <c:pt idx="8">
                        <c:v>2027</c:v>
                      </c:pt>
                      <c:pt idx="9">
                        <c:v>2028</c:v>
                      </c:pt>
                      <c:pt idx="10">
                        <c:v>2029</c:v>
                      </c:pt>
                      <c:pt idx="11">
                        <c:v>2030</c:v>
                      </c:pt>
                      <c:pt idx="12">
                        <c:v>2031 target year</c:v>
                      </c:pt>
                    </c:strCache>
                  </c:strRef>
                </c:cat>
                <c:val>
                  <c:numRef>
                    <c:extLst xmlns:c15="http://schemas.microsoft.com/office/drawing/2012/chart">
                      <c:ext xmlns:c15="http://schemas.microsoft.com/office/drawing/2012/chart" uri="{02D57815-91ED-43cb-92C2-25804820EDAC}">
                        <c15:formulaRef>
                          <c15:sqref>'Annual emissions tracking'!$AB$44:$AN$44</c15:sqref>
                        </c15:formulaRef>
                      </c:ext>
                    </c:extLst>
                    <c:numCache>
                      <c:formatCode>General</c:formatCode>
                      <c:ptCount val="13"/>
                      <c:pt idx="0">
                        <c:v>2776</c:v>
                      </c:pt>
                      <c:pt idx="1">
                        <c:v>2534</c:v>
                      </c:pt>
                      <c:pt idx="2">
                        <c:v>1983</c:v>
                      </c:pt>
                      <c:pt idx="3">
                        <c:v>1832</c:v>
                      </c:pt>
                      <c:pt idx="4">
                        <c:v>1524</c:v>
                      </c:pt>
                      <c:pt idx="5">
                        <c:v>1588</c:v>
                      </c:pt>
                    </c:numCache>
                  </c:numRef>
                </c:val>
                <c:extLst xmlns:c15="http://schemas.microsoft.com/office/drawing/2012/chart">
                  <c:ext xmlns:c16="http://schemas.microsoft.com/office/drawing/2014/chart" uri="{C3380CC4-5D6E-409C-BE32-E72D297353CC}">
                    <c16:uniqueId val="{00000002-BA13-4B1D-A808-0C60018FB367}"/>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'Annual emissions tracking'!$L$45</c15:sqref>
                        </c15:formulaRef>
                      </c:ext>
                    </c:extLst>
                    <c:strCache>
                      <c:ptCount val="1"/>
                      <c:pt idx="0">
                        <c:v>Total Scope 1 + 2</c:v>
                      </c:pt>
                    </c:strCache>
                  </c:strRef>
                </c:tx>
                <c:spPr>
                  <a:solidFill>
                    <a:schemeClr val="accent3"/>
                  </a:solidFill>
                  <a:ln>
                    <a:noFill/>
                  </a:ln>
                  <a:effectLst/>
                </c:spPr>
                <c:invertIfNegative val="0"/>
                <c:dLbls>
                  <c:dLbl>
                    <c:idx val="1"/>
                    <c:layout>
                      <c:manualLayout>
                        <c:x val="7.1757405489510988E-17"/>
                        <c:y val="-3.1512605042016806E-2"/>
                      </c:manualLayout>
                    </c:layout>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3-BA13-4B1D-A808-0C60018FB367}"/>
                      </c:ext>
                    </c:extLst>
                  </c:dLbl>
                  <c:dLbl>
                    <c:idx val="12"/>
                    <c:layout>
                      <c:manualLayout>
                        <c:x val="-2.3484513088532454E-2"/>
                        <c:y val="-3.1512605042016743E-2"/>
                      </c:manualLayout>
                    </c:layout>
                    <c:tx>
                      <c:rich>
                        <a:bodyPr/>
                        <a:lstStyle/>
                        <a:p>
                          <a:r>
                            <a:rPr lang="en-US"/>
                            <a:t>min target=</a:t>
                          </a:r>
                          <a:fld id="{3B3457A5-1605-4968-ABE7-7F929201A97B}" type="VALUE">
                            <a:rPr lang="en-US"/>
                            <a:pPr/>
                            <a:t>[VALUE]</a:t>
                          </a:fld>
                          <a:endParaRPr lang="en-US"/>
                        </a:p>
                      </c:rich>
                    </c:tx>
                    <c:showLegendKey val="0"/>
                    <c:showVal val="1"/>
                    <c:showCatName val="0"/>
                    <c:showSerName val="0"/>
                    <c:showPercent val="0"/>
                    <c:showBubbleSize val="0"/>
                    <c:extLst xmlns:c15="http://schemas.microsoft.com/office/drawing/2012/chart">
                      <c:ext xmlns:c15="http://schemas.microsoft.com/office/drawing/2012/chart" uri="{CE6537A1-D6FC-4f65-9D91-7224C49458BB}">
                        <c15:dlblFieldTable/>
                        <c15:showDataLabelsRange val="0"/>
                      </c:ext>
                      <c:ext xmlns:c16="http://schemas.microsoft.com/office/drawing/2014/chart" uri="{C3380CC4-5D6E-409C-BE32-E72D297353CC}">
                        <c16:uniqueId val="{00000004-BA13-4B1D-A808-0C60018FB36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'Annual emissions tracking'!$AB$42:$AN$42</c15:sqref>
                        </c15:formulaRef>
                      </c:ext>
                    </c:extLst>
                    <c:strCache>
                      <c:ptCount val="13"/>
                      <c:pt idx="0">
                        <c:v>2019 baseline year</c:v>
                      </c:pt>
                      <c:pt idx="1">
                        <c:v>2020</c:v>
                      </c:pt>
                      <c:pt idx="2">
                        <c:v>2021</c:v>
                      </c:pt>
                      <c:pt idx="3">
                        <c:v>2022</c:v>
                      </c:pt>
                      <c:pt idx="4">
                        <c:v>2023</c:v>
                      </c:pt>
                      <c:pt idx="5">
                        <c:v>2024</c:v>
                      </c:pt>
                      <c:pt idx="6">
                        <c:v>2025</c:v>
                      </c:pt>
                      <c:pt idx="7">
                        <c:v>2026</c:v>
                      </c:pt>
                      <c:pt idx="8">
                        <c:v>2027</c:v>
                      </c:pt>
                      <c:pt idx="9">
                        <c:v>2028</c:v>
                      </c:pt>
                      <c:pt idx="10">
                        <c:v>2029</c:v>
                      </c:pt>
                      <c:pt idx="11">
                        <c:v>2030</c:v>
                      </c:pt>
                      <c:pt idx="12">
                        <c:v>2031 target year</c:v>
                      </c:pt>
                    </c:strCache>
                  </c:strRef>
                </c:cat>
                <c:val>
                  <c:numRef>
                    <c:extLst xmlns:c15="http://schemas.microsoft.com/office/drawing/2012/chart">
                      <c:ext xmlns:c15="http://schemas.microsoft.com/office/drawing/2012/chart" uri="{02D57815-91ED-43cb-92C2-25804820EDAC}">
                        <c15:formulaRef>
                          <c15:sqref>'Annual emissions tracking'!$AB$45:$AN$45</c15:sqref>
                        </c15:formulaRef>
                      </c:ext>
                    </c:extLst>
                    <c:numCache>
                      <c:formatCode>General</c:formatCode>
                      <c:ptCount val="13"/>
                      <c:pt idx="0">
                        <c:v>7514.9660000000003</c:v>
                      </c:pt>
                      <c:pt idx="1">
                        <c:v>7687</c:v>
                      </c:pt>
                      <c:pt idx="2">
                        <c:v>7895</c:v>
                      </c:pt>
                      <c:pt idx="3">
                        <c:v>7502</c:v>
                      </c:pt>
                      <c:pt idx="4">
                        <c:v>6754</c:v>
                      </c:pt>
                      <c:pt idx="5">
                        <c:v>6490</c:v>
                      </c:pt>
                      <c:pt idx="12">
                        <c:v>3717</c:v>
                      </c:pt>
                    </c:numCache>
                  </c:numRef>
                </c:val>
                <c:extLst xmlns:c15="http://schemas.microsoft.com/office/drawing/2012/chart">
                  <c:ext xmlns:c16="http://schemas.microsoft.com/office/drawing/2014/chart" uri="{C3380CC4-5D6E-409C-BE32-E72D297353CC}">
                    <c16:uniqueId val="{00000005-BA13-4B1D-A808-0C60018FB367}"/>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'Annual emissions tracking'!$L$47</c15:sqref>
                        </c15:formulaRef>
                      </c:ext>
                    </c:extLst>
                    <c:strCache>
                      <c:ptCount val="1"/>
                      <c:pt idx="0">
                        <c:v>Aspirational Scope 1 + 2 target</c:v>
                      </c:pt>
                    </c:strCache>
                  </c:strRef>
                </c:tx>
                <c:spPr>
                  <a:solidFill>
                    <a:schemeClr val="accent5"/>
                  </a:solidFill>
                  <a:ln>
                    <a:noFill/>
                  </a:ln>
                  <a:effectLst/>
                </c:spPr>
                <c:invertIfNegative val="0"/>
                <c:dPt>
                  <c:idx val="12"/>
                  <c:invertIfNegative val="0"/>
                  <c:bubble3D val="0"/>
                  <c:spPr>
                    <a:solidFill>
                      <a:schemeClr val="accent5"/>
                    </a:solidFill>
                    <a:ln w="28575" cap="rnd">
                      <a:solidFill>
                        <a:srgbClr val="00B050"/>
                      </a:solidFill>
                      <a:round/>
                    </a:ln>
                    <a:effectLst/>
                  </c:spPr>
                  <c:extLst xmlns:c15="http://schemas.microsoft.com/office/drawing/2012/chart">
                    <c:ext xmlns:c16="http://schemas.microsoft.com/office/drawing/2014/chart" uri="{C3380CC4-5D6E-409C-BE32-E72D297353CC}">
                      <c16:uniqueId val="{00000007-BA13-4B1D-A808-0C60018FB367}"/>
                    </c:ext>
                  </c:extLst>
                </c:dPt>
                <c:dLbls>
                  <c:dLbl>
                    <c:idx val="12"/>
                    <c:layout>
                      <c:manualLayout>
                        <c:x val="-1.5656342059021635E-2"/>
                        <c:y val="-3.1512605042016938E-2"/>
                      </c:manualLayout>
                    </c:layout>
                    <c:tx>
                      <c:rich>
                        <a:bodyPr/>
                        <a:lstStyle/>
                        <a:p>
                          <a:r>
                            <a:rPr lang="en-US"/>
                            <a:t>Aspirational target= </a:t>
                          </a:r>
                          <a:fld id="{89898EB6-8B2F-4403-BB51-C23890B3614B}" type="VALUE">
                            <a:rPr lang="en-US"/>
                            <a:pPr/>
                            <a:t>[VALUE]</a:t>
                          </a:fld>
                          <a:endParaRPr lang="en-US"/>
                        </a:p>
                      </c:rich>
                    </c:tx>
                    <c:showLegendKey val="0"/>
                    <c:showVal val="1"/>
                    <c:showCatName val="0"/>
                    <c:showSerName val="0"/>
                    <c:showPercent val="0"/>
                    <c:showBubbleSize val="0"/>
                    <c:extLst xmlns:c15="http://schemas.microsoft.com/office/drawing/2012/chart">
                      <c:ext xmlns:c15="http://schemas.microsoft.com/office/drawing/2012/chart" uri="{CE6537A1-D6FC-4f65-9D91-7224C49458BB}">
                        <c15:dlblFieldTable/>
                        <c15:showDataLabelsRange val="0"/>
                      </c:ext>
                      <c:ext xmlns:c16="http://schemas.microsoft.com/office/drawing/2014/chart" uri="{C3380CC4-5D6E-409C-BE32-E72D297353CC}">
                        <c16:uniqueId val="{00000007-BA13-4B1D-A808-0C60018FB36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'Annual emissions tracking'!$AB$42:$AN$42</c15:sqref>
                        </c15:formulaRef>
                      </c:ext>
                    </c:extLst>
                    <c:strCache>
                      <c:ptCount val="13"/>
                      <c:pt idx="0">
                        <c:v>2019 baseline year</c:v>
                      </c:pt>
                      <c:pt idx="1">
                        <c:v>2020</c:v>
                      </c:pt>
                      <c:pt idx="2">
                        <c:v>2021</c:v>
                      </c:pt>
                      <c:pt idx="3">
                        <c:v>2022</c:v>
                      </c:pt>
                      <c:pt idx="4">
                        <c:v>2023</c:v>
                      </c:pt>
                      <c:pt idx="5">
                        <c:v>2024</c:v>
                      </c:pt>
                      <c:pt idx="6">
                        <c:v>2025</c:v>
                      </c:pt>
                      <c:pt idx="7">
                        <c:v>2026</c:v>
                      </c:pt>
                      <c:pt idx="8">
                        <c:v>2027</c:v>
                      </c:pt>
                      <c:pt idx="9">
                        <c:v>2028</c:v>
                      </c:pt>
                      <c:pt idx="10">
                        <c:v>2029</c:v>
                      </c:pt>
                      <c:pt idx="11">
                        <c:v>2030</c:v>
                      </c:pt>
                      <c:pt idx="12">
                        <c:v>2031 target year</c:v>
                      </c:pt>
                    </c:strCache>
                  </c:strRef>
                </c:cat>
                <c:val>
                  <c:numRef>
                    <c:extLst xmlns:c15="http://schemas.microsoft.com/office/drawing/2012/chart">
                      <c:ext xmlns:c15="http://schemas.microsoft.com/office/drawing/2012/chart" uri="{02D57815-91ED-43cb-92C2-25804820EDAC}">
                        <c15:formulaRef>
                          <c15:sqref>'Annual emissions tracking'!$AB$47:$AN$47</c15:sqref>
                        </c15:formulaRef>
                      </c:ext>
                    </c:extLst>
                    <c:numCache>
                      <c:formatCode>General</c:formatCode>
                      <c:ptCount val="13"/>
                      <c:pt idx="12">
                        <c:v>752</c:v>
                      </c:pt>
                    </c:numCache>
                  </c:numRef>
                </c:val>
                <c:extLst xmlns:c15="http://schemas.microsoft.com/office/drawing/2012/chart">
                  <c:ext xmlns:c16="http://schemas.microsoft.com/office/drawing/2014/chart" uri="{C3380CC4-5D6E-409C-BE32-E72D297353CC}">
                    <c16:uniqueId val="{00000008-BA13-4B1D-A808-0C60018FB367}"/>
                  </c:ext>
                </c:extLst>
              </c15:ser>
            </c15:filteredBarSeries>
          </c:ext>
        </c:extLst>
      </c:barChart>
      <c:catAx>
        <c:axId val="981168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1198680"/>
        <c:crosses val="autoZero"/>
        <c:auto val="1"/>
        <c:lblAlgn val="ctr"/>
        <c:lblOffset val="100"/>
        <c:noMultiLvlLbl val="0"/>
      </c:catAx>
      <c:valAx>
        <c:axId val="981198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lumMod val="65000"/>
                        <a:lumOff val="35000"/>
                      </a:sysClr>
                    </a:solidFill>
                    <a:latin typeface="+mn-lt"/>
                    <a:ea typeface="+mn-ea"/>
                    <a:cs typeface="+mn-cs"/>
                  </a:defRPr>
                </a:pPr>
                <a:r>
                  <a:rPr lang="en-GB" sz="1000" b="1" i="0" u="none" strike="noStrike" kern="1200" baseline="0">
                    <a:solidFill>
                      <a:sysClr val="windowText" lastClr="000000">
                        <a:lumMod val="65000"/>
                        <a:lumOff val="35000"/>
                      </a:sysClr>
                    </a:solidFill>
                  </a:rPr>
                  <a:t>EQUIVALENT CARBON EMISSIONS (tCO2e)</a:t>
                </a:r>
              </a:p>
            </c:rich>
          </c:tx>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lumMod val="65000"/>
                      <a:lumOff val="35000"/>
                    </a:sys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1168800"/>
        <c:crosses val="autoZero"/>
        <c:crossBetween val="between"/>
      </c:valAx>
      <c:spPr>
        <a:noFill/>
        <a:ln>
          <a:noFill/>
        </a:ln>
        <a:effectLst/>
      </c:spPr>
    </c:plotArea>
    <c:legend>
      <c:legendPos val="b"/>
      <c:layout>
        <c:manualLayout>
          <c:xMode val="edge"/>
          <c:yMode val="edge"/>
          <c:x val="0.45299334541146957"/>
          <c:y val="0.87689035088465694"/>
          <c:w val="0.10728764546024668"/>
          <c:h val="7.821607467085153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097520E01AB8C4E9AF6EC9704BCEA04" ma:contentTypeVersion="4" ma:contentTypeDescription="Create a new document." ma:contentTypeScope="" ma:versionID="08e7b884cc8d5383cd5217114a3c1f0f">
  <xsd:schema xmlns:xsd="http://www.w3.org/2001/XMLSchema" xmlns:xs="http://www.w3.org/2001/XMLSchema" xmlns:p="http://schemas.microsoft.com/office/2006/metadata/properties" xmlns:ns2="8e972e84-d986-495d-b8e4-4900d7fb9fcb" targetNamespace="http://schemas.microsoft.com/office/2006/metadata/properties" ma:root="true" ma:fieldsID="cf659455e1b2d398b83ef32e9095fc6f" ns2:_="">
    <xsd:import namespace="8e972e84-d986-495d-b8e4-4900d7fb9f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972e84-d986-495d-b8e4-4900d7fb9f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C46FB5-D6C5-4B69-ADD8-424EA91AFFAF}">
  <ds:schemaRefs>
    <ds:schemaRef ds:uri="http://schemas.openxmlformats.org/officeDocument/2006/bibliography"/>
  </ds:schemaRefs>
</ds:datastoreItem>
</file>

<file path=customXml/itemProps2.xml><?xml version="1.0" encoding="utf-8"?>
<ds:datastoreItem xmlns:ds="http://schemas.openxmlformats.org/officeDocument/2006/customXml" ds:itemID="{8E886E13-C275-45BA-BBF9-9282F8D0E731}">
  <ds:schemaRefs>
    <ds:schemaRef ds:uri="http://schemas.microsoft.com/sharepoint/v3/contenttype/forms"/>
  </ds:schemaRefs>
</ds:datastoreItem>
</file>

<file path=customXml/itemProps3.xml><?xml version="1.0" encoding="utf-8"?>
<ds:datastoreItem xmlns:ds="http://schemas.openxmlformats.org/officeDocument/2006/customXml" ds:itemID="{6DBECDA4-73F6-4B1B-B70F-109DC07A64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972e84-d986-495d-b8e4-4900d7fb9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25EBD7-1B3A-4E1B-8D49-57B38734BA6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9</Pages>
  <Words>2589</Words>
  <Characters>14758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Draft Carbon Reduction Strategy 2024-2030</vt:lpstr>
    </vt:vector>
  </TitlesOfParts>
  <Company>Keele University</Company>
  <LinksUpToDate>false</LinksUpToDate>
  <CharactersWithSpaces>17313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Carbon Reduction Strategy 2024-2030</dc:title>
  <dc:creator>Laura Rhodes</dc:creator>
  <cp:lastModifiedBy>Laura Rhodes</cp:lastModifiedBy>
  <cp:revision>114</cp:revision>
  <dcterms:created xsi:type="dcterms:W3CDTF">2026-04-07T15:29:00Z</dcterms:created>
  <dcterms:modified xsi:type="dcterms:W3CDTF">2026-07-20T14:43:00Z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2024-07-23T00:00:00Z</vt:filetime>
  </property>
  <property fmtid="{D5CDD505-2E9C-101B-9397-08002B2CF9AE}" pid="3" name="Creator">
    <vt:lpwstr>Acrobat PDFMaker 24 for Word</vt:lpwstr>
  </property>
  <property fmtid="{D5CDD505-2E9C-101B-9397-08002B2CF9AE}" pid="4" name="LastSaved">
    <vt:filetime>2025-03-21T00:00:00Z</vt:filetime>
  </property>
  <property fmtid="{D5CDD505-2E9C-101B-9397-08002B2CF9AE}" pid="5" name="Producer">
    <vt:lpwstr>Adobe PDF Library 24.2.159</vt:lpwstr>
  </property>
  <property fmtid="{D5CDD505-2E9C-101B-9397-08002B2CF9AE}" pid="6" name="SourceModified">
    <vt:lpwstr>D:20220808090114</vt:lpwstr>
  </property>
  <property fmtid="{D5CDD505-2E9C-101B-9397-08002B2CF9AE}" pid="7" name="ContentTypeId">
    <vt:lpwstr>0x010100E097520E01AB8C4E9AF6EC9704BCEA04</vt:lpwstr>
  </property>
</Properties>
</file>